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98" w:rsidRPr="004D5083" w:rsidRDefault="00662CF0" w:rsidP="004D5083">
      <w:pPr>
        <w:pStyle w:val="Title"/>
        <w:contextualSpacing w:val="0"/>
        <w:jc w:val="center"/>
        <w:rPr>
          <w:b/>
          <w:lang w:val="en-US"/>
        </w:rPr>
      </w:pPr>
      <w:r w:rsidRPr="004D5083">
        <w:rPr>
          <w:b/>
          <w:lang w:val="en-US"/>
        </w:rPr>
        <w:t>Komuna Velipoje</w:t>
      </w:r>
    </w:p>
    <w:p w:rsidR="009D6698" w:rsidRPr="004D5083" w:rsidRDefault="00662CF0" w:rsidP="004D5083">
      <w:pPr>
        <w:pStyle w:val="Title"/>
        <w:contextualSpacing w:val="0"/>
        <w:rPr>
          <w:sz w:val="48"/>
          <w:lang w:val="en-US"/>
        </w:rPr>
      </w:pPr>
      <w:r w:rsidRPr="004D5083">
        <w:rPr>
          <w:sz w:val="48"/>
          <w:lang w:val="en-US"/>
        </w:rPr>
        <w:t>Programi Buxhetor Afatmes</w:t>
      </w:r>
      <w:r w:rsidR="001C404D" w:rsidRPr="004D5083">
        <w:rPr>
          <w:sz w:val="48"/>
          <w:lang w:val="en-US"/>
        </w:rPr>
        <w:t>ë</w:t>
      </w:r>
      <w:r w:rsidRPr="004D5083">
        <w:rPr>
          <w:sz w:val="48"/>
          <w:lang w:val="en-US"/>
        </w:rPr>
        <w:t>m 2</w:t>
      </w:r>
      <w:r w:rsidR="009D6698" w:rsidRPr="004D5083">
        <w:rPr>
          <w:sz w:val="48"/>
          <w:lang w:val="en-US"/>
        </w:rPr>
        <w:t xml:space="preserve">013-2015 </w:t>
      </w:r>
    </w:p>
    <w:p w:rsidR="009D6698" w:rsidRPr="004D5083" w:rsidRDefault="00321DCD" w:rsidP="004D5083">
      <w:pPr>
        <w:spacing w:line="240" w:lineRule="auto"/>
        <w:rPr>
          <w:rFonts w:asciiTheme="majorHAnsi" w:hAnsiTheme="majorHAnsi"/>
          <w:lang w:val="en-US"/>
        </w:rPr>
      </w:pPr>
      <w:r w:rsidRPr="004D5083">
        <w:rPr>
          <w:rFonts w:asciiTheme="majorHAnsi" w:hAnsiTheme="majorHAnsi"/>
          <w:noProof/>
          <w:lang w:val="en-US"/>
        </w:rPr>
        <w:drawing>
          <wp:inline distT="0" distB="0" distL="0" distR="0">
            <wp:extent cx="5734049" cy="2736850"/>
            <wp:effectExtent l="19050" t="0" r="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5315" cy="2737454"/>
                    </a:xfrm>
                    <a:prstGeom prst="rect">
                      <a:avLst/>
                    </a:prstGeom>
                    <a:noFill/>
                    <a:ln w="9525">
                      <a:noFill/>
                      <a:miter lim="800000"/>
                      <a:headEnd/>
                      <a:tailEnd/>
                    </a:ln>
                  </pic:spPr>
                </pic:pic>
              </a:graphicData>
            </a:graphic>
          </wp:inline>
        </w:drawing>
      </w:r>
    </w:p>
    <w:p w:rsidR="009D6698" w:rsidRPr="004D5083" w:rsidRDefault="009D6698" w:rsidP="004D5083">
      <w:pPr>
        <w:spacing w:after="120" w:line="240" w:lineRule="auto"/>
        <w:rPr>
          <w:rFonts w:asciiTheme="majorHAnsi" w:hAnsiTheme="majorHAnsi"/>
          <w:lang w:val="en-US"/>
        </w:rPr>
      </w:pPr>
    </w:p>
    <w:p w:rsidR="00E20C41" w:rsidRPr="004D5083" w:rsidRDefault="00662CF0" w:rsidP="004D5083">
      <w:pPr>
        <w:spacing w:after="120" w:line="240" w:lineRule="auto"/>
        <w:rPr>
          <w:rFonts w:asciiTheme="majorHAnsi" w:hAnsiTheme="majorHAnsi"/>
          <w:b/>
          <w:i/>
          <w:lang w:val="en-US"/>
        </w:rPr>
      </w:pPr>
      <w:r w:rsidRPr="004D5083">
        <w:rPr>
          <w:rFonts w:asciiTheme="majorHAnsi" w:hAnsiTheme="majorHAnsi"/>
          <w:b/>
          <w:i/>
          <w:lang w:val="en-US"/>
        </w:rPr>
        <w:t xml:space="preserve">Mesazh nga Kryetari </w:t>
      </w:r>
      <w:r w:rsidR="00830A6C" w:rsidRPr="004D5083">
        <w:rPr>
          <w:rFonts w:asciiTheme="majorHAnsi" w:hAnsiTheme="majorHAnsi"/>
          <w:b/>
          <w:i/>
          <w:lang w:val="en-US"/>
        </w:rPr>
        <w:t>i</w:t>
      </w:r>
      <w:r w:rsidRPr="004D5083">
        <w:rPr>
          <w:rFonts w:asciiTheme="majorHAnsi" w:hAnsiTheme="majorHAnsi"/>
          <w:b/>
          <w:i/>
          <w:lang w:val="en-US"/>
        </w:rPr>
        <w:t xml:space="preserve"> Komun</w:t>
      </w:r>
      <w:r w:rsidR="001C404D" w:rsidRPr="004D5083">
        <w:rPr>
          <w:rFonts w:asciiTheme="majorHAnsi" w:hAnsiTheme="majorHAnsi"/>
          <w:b/>
          <w:i/>
          <w:lang w:val="en-US"/>
        </w:rPr>
        <w:t>ë</w:t>
      </w:r>
      <w:r w:rsidRPr="004D5083">
        <w:rPr>
          <w:rFonts w:asciiTheme="majorHAnsi" w:hAnsiTheme="majorHAnsi"/>
          <w:b/>
          <w:i/>
          <w:lang w:val="en-US"/>
        </w:rPr>
        <w:t>s</w:t>
      </w:r>
    </w:p>
    <w:p w:rsidR="004E2E29" w:rsidRPr="004D5083" w:rsidRDefault="004E2E29" w:rsidP="004D5083">
      <w:pPr>
        <w:spacing w:after="120" w:line="240" w:lineRule="auto"/>
        <w:rPr>
          <w:rFonts w:asciiTheme="majorHAnsi" w:hAnsiTheme="majorHAnsi"/>
          <w:lang w:val="en-US"/>
        </w:rPr>
      </w:pPr>
    </w:p>
    <w:p w:rsidR="004E2E29" w:rsidRPr="004D5083" w:rsidRDefault="004E2E29" w:rsidP="004D5083">
      <w:pPr>
        <w:spacing w:after="120" w:line="240" w:lineRule="auto"/>
        <w:jc w:val="both"/>
        <w:rPr>
          <w:rFonts w:asciiTheme="majorHAnsi" w:hAnsiTheme="majorHAnsi"/>
          <w:color w:val="000000"/>
          <w:lang w:val="sq-AL"/>
        </w:rPr>
      </w:pPr>
      <w:r w:rsidRPr="004D5083">
        <w:rPr>
          <w:rFonts w:asciiTheme="majorHAnsi" w:hAnsiTheme="majorHAnsi"/>
          <w:color w:val="000000"/>
          <w:lang w:val="sq-AL"/>
        </w:rPr>
        <w:t xml:space="preserve">Në vijim të punës sonë të përbashkët për konsolidimin e mëtejshëm të arritjeve të Komunës Velipoje, ju paraqes projektin e buxhetit afatmesëm 2013-2015 dhe buxhetin vjetor për vitin 2013. </w:t>
      </w:r>
    </w:p>
    <w:p w:rsidR="004E2E29" w:rsidRPr="004D5083" w:rsidRDefault="004E2E29" w:rsidP="004D5083">
      <w:pPr>
        <w:spacing w:after="120" w:line="240" w:lineRule="auto"/>
        <w:jc w:val="both"/>
        <w:rPr>
          <w:rFonts w:asciiTheme="majorHAnsi" w:hAnsiTheme="majorHAnsi"/>
          <w:color w:val="000000"/>
          <w:lang w:val="sq-AL"/>
        </w:rPr>
      </w:pPr>
      <w:r w:rsidRPr="004D5083">
        <w:rPr>
          <w:rFonts w:asciiTheme="majorHAnsi" w:hAnsiTheme="majorHAnsi"/>
          <w:color w:val="000000"/>
          <w:lang w:val="sq-AL"/>
        </w:rPr>
        <w:t>Buxhetimi me pjesëmarrje, është konsoliduar në vitet në vijim dhe pasuruar gjatë dy viteve të fundit me dëgjesat publike si dhe n</w:t>
      </w:r>
      <w:r w:rsidRPr="004D5083">
        <w:rPr>
          <w:rFonts w:asciiTheme="majorHAnsi" w:hAnsiTheme="majorHAnsi"/>
          <w:lang w:val="sq-AL"/>
        </w:rPr>
        <w:t>ë kuadër të rritjes dhe përmirësimit të vazhdueshëm të informimit dhe komunikimit me publikun, jo vetëm të komunitetit vendas së kësaj komunë, por dhe më gjerë në nivel rajonal dhe kombëtar, komuna e Velipojës ka ndërmarrë nismën për lançimin e një siti në internet (</w:t>
      </w:r>
      <w:r w:rsidR="00F3449A">
        <w:rPr>
          <w:rFonts w:asciiTheme="majorHAnsi" w:hAnsiTheme="majorHAnsi"/>
          <w:lang w:val="sq-AL"/>
        </w:rPr>
        <w:t>www</w:t>
      </w:r>
      <w:r w:rsidRPr="004D5083">
        <w:rPr>
          <w:rFonts w:asciiTheme="majorHAnsi" w:hAnsiTheme="majorHAnsi"/>
          <w:lang w:val="sq-AL"/>
        </w:rPr>
        <w:t>.velipoja.org) si një mjet për njohjen e kësaj komune dhe komunikimin me banorët e saj.</w:t>
      </w:r>
    </w:p>
    <w:p w:rsidR="004E2E29" w:rsidRPr="004D5083" w:rsidRDefault="004E2E29" w:rsidP="004D5083">
      <w:pPr>
        <w:spacing w:after="120" w:line="240" w:lineRule="auto"/>
        <w:jc w:val="both"/>
        <w:rPr>
          <w:rFonts w:asciiTheme="majorHAnsi" w:hAnsiTheme="majorHAnsi"/>
          <w:lang w:val="sq-AL"/>
        </w:rPr>
      </w:pPr>
      <w:r w:rsidRPr="004D5083">
        <w:rPr>
          <w:rFonts w:asciiTheme="majorHAnsi" w:hAnsiTheme="majorHAnsi"/>
          <w:lang w:val="sq-AL"/>
        </w:rPr>
        <w:t>Kam kënaqësinë të ndaj sot me ju këtë buxhet i cili ka shënuar një rritje krahasuar me vitet e mëparëshme si dhe një hop cilësor në drejtim të përmirësimit të shërbimit ndaj banorëve të komunës por jo vetëm.</w:t>
      </w:r>
    </w:p>
    <w:p w:rsidR="004E2E29" w:rsidRPr="004D5083" w:rsidRDefault="004E2E29" w:rsidP="004D5083">
      <w:pPr>
        <w:spacing w:after="120" w:line="240" w:lineRule="auto"/>
        <w:jc w:val="both"/>
        <w:rPr>
          <w:rFonts w:asciiTheme="majorHAnsi" w:hAnsiTheme="majorHAnsi"/>
          <w:lang w:val="sq-AL"/>
        </w:rPr>
      </w:pPr>
      <w:r w:rsidRPr="004D5083">
        <w:rPr>
          <w:rFonts w:asciiTheme="majorHAnsi" w:hAnsiTheme="majorHAnsi"/>
          <w:lang w:val="sq-AL"/>
        </w:rPr>
        <w:t>Plani i Shpenzimeve Kapitale nga të gjitha burimet për vitin 2013 i shton Komunës Velipoje 55 milion lekë, nga të cilat 21 milion lekë investime në infrastrukturën rrugore, 7 milion lekë investime në realizimin e planit të ri regullues të komunës dhe rreth 2,6 mi</w:t>
      </w:r>
      <w:r w:rsidR="0042429A" w:rsidRPr="004D5083">
        <w:rPr>
          <w:rFonts w:asciiTheme="majorHAnsi" w:hAnsiTheme="majorHAnsi"/>
          <w:lang w:val="sq-AL"/>
        </w:rPr>
        <w:t>lion lekë për shërbimet publike dhe sh</w:t>
      </w:r>
      <w:r w:rsidR="00892DC2" w:rsidRPr="004D5083">
        <w:rPr>
          <w:rFonts w:asciiTheme="majorHAnsi" w:hAnsiTheme="majorHAnsi"/>
          <w:lang w:val="sq-AL"/>
        </w:rPr>
        <w:t>ë</w:t>
      </w:r>
      <w:r w:rsidR="0042429A" w:rsidRPr="004D5083">
        <w:rPr>
          <w:rFonts w:asciiTheme="majorHAnsi" w:hAnsiTheme="majorHAnsi"/>
          <w:lang w:val="sq-AL"/>
        </w:rPr>
        <w:t>rbime t</w:t>
      </w:r>
      <w:r w:rsidR="00892DC2" w:rsidRPr="004D5083">
        <w:rPr>
          <w:rFonts w:asciiTheme="majorHAnsi" w:hAnsiTheme="majorHAnsi"/>
          <w:lang w:val="sq-AL"/>
        </w:rPr>
        <w:t>ë</w:t>
      </w:r>
      <w:r w:rsidR="0042429A" w:rsidRPr="004D5083">
        <w:rPr>
          <w:rFonts w:asciiTheme="majorHAnsi" w:hAnsiTheme="majorHAnsi"/>
          <w:lang w:val="sq-AL"/>
        </w:rPr>
        <w:t xml:space="preserve"> tjera n</w:t>
      </w:r>
      <w:r w:rsidR="00892DC2" w:rsidRPr="004D5083">
        <w:rPr>
          <w:rFonts w:asciiTheme="majorHAnsi" w:hAnsiTheme="majorHAnsi"/>
          <w:lang w:val="sq-AL"/>
        </w:rPr>
        <w:t>ë</w:t>
      </w:r>
      <w:r w:rsidR="0042429A" w:rsidRPr="004D5083">
        <w:rPr>
          <w:rFonts w:asciiTheme="majorHAnsi" w:hAnsiTheme="majorHAnsi"/>
          <w:lang w:val="sq-AL"/>
        </w:rPr>
        <w:t xml:space="preserve"> infrastruktur</w:t>
      </w:r>
      <w:r w:rsidR="00892DC2" w:rsidRPr="004D5083">
        <w:rPr>
          <w:rFonts w:asciiTheme="majorHAnsi" w:hAnsiTheme="majorHAnsi"/>
          <w:lang w:val="sq-AL"/>
        </w:rPr>
        <w:t>ë</w:t>
      </w:r>
      <w:r w:rsidR="0042429A" w:rsidRPr="004D5083">
        <w:rPr>
          <w:rFonts w:asciiTheme="majorHAnsi" w:hAnsiTheme="majorHAnsi"/>
          <w:lang w:val="sq-AL"/>
        </w:rPr>
        <w:t>n sociale ar</w:t>
      </w:r>
      <w:r w:rsidR="00892DC2" w:rsidRPr="004D5083">
        <w:rPr>
          <w:rFonts w:asciiTheme="majorHAnsi" w:hAnsiTheme="majorHAnsi"/>
          <w:lang w:val="sq-AL"/>
        </w:rPr>
        <w:t>ë</w:t>
      </w:r>
      <w:r w:rsidR="0042429A" w:rsidRPr="004D5083">
        <w:rPr>
          <w:rFonts w:asciiTheme="majorHAnsi" w:hAnsiTheme="majorHAnsi"/>
          <w:lang w:val="sq-AL"/>
        </w:rPr>
        <w:t>simor</w:t>
      </w:r>
      <w:r w:rsidR="00892DC2" w:rsidRPr="004D5083">
        <w:rPr>
          <w:rFonts w:asciiTheme="majorHAnsi" w:hAnsiTheme="majorHAnsi"/>
          <w:lang w:val="sq-AL"/>
        </w:rPr>
        <w:t>ë</w:t>
      </w:r>
      <w:r w:rsidR="0042429A" w:rsidRPr="004D5083">
        <w:rPr>
          <w:rFonts w:asciiTheme="majorHAnsi" w:hAnsiTheme="majorHAnsi"/>
          <w:lang w:val="sq-AL"/>
        </w:rPr>
        <w:t xml:space="preserve"> dhe administrat</w:t>
      </w:r>
      <w:r w:rsidR="00892DC2" w:rsidRPr="004D5083">
        <w:rPr>
          <w:rFonts w:asciiTheme="majorHAnsi" w:hAnsiTheme="majorHAnsi"/>
          <w:lang w:val="sq-AL"/>
        </w:rPr>
        <w:t>ë</w:t>
      </w:r>
      <w:r w:rsidR="0042429A" w:rsidRPr="004D5083">
        <w:rPr>
          <w:rFonts w:asciiTheme="majorHAnsi" w:hAnsiTheme="majorHAnsi"/>
          <w:lang w:val="sq-AL"/>
        </w:rPr>
        <w:t>.</w:t>
      </w:r>
    </w:p>
    <w:p w:rsidR="004E2E29" w:rsidRDefault="004E2E29" w:rsidP="004D5083">
      <w:pPr>
        <w:spacing w:after="120" w:line="240" w:lineRule="auto"/>
        <w:jc w:val="both"/>
        <w:rPr>
          <w:rFonts w:asciiTheme="majorHAnsi" w:hAnsiTheme="majorHAnsi"/>
          <w:lang w:val="sq-AL"/>
        </w:rPr>
      </w:pPr>
      <w:r w:rsidRPr="004D5083">
        <w:rPr>
          <w:rFonts w:asciiTheme="majorHAnsi" w:hAnsiTheme="majorHAnsi"/>
          <w:lang w:val="sq-AL"/>
        </w:rPr>
        <w:t>Projekti i buxhetit është rezultat i një vendimmarrjeje të përbashkët me komunitetin, dhe paraqitet para jush si shprehje besnike e nevojave dhe pritshmërisë së banorëve si edhe e eksperiencës tanimë të vyer në hartimin e tij nga drejtuesit dhe ekipi i jonë, e integruar në një plan afatmesëm buxhetor.</w:t>
      </w:r>
    </w:p>
    <w:p w:rsidR="00A27F86" w:rsidRPr="00A27F86" w:rsidRDefault="00A27F86" w:rsidP="004D5083">
      <w:pPr>
        <w:spacing w:after="120" w:line="240" w:lineRule="auto"/>
        <w:jc w:val="both"/>
        <w:rPr>
          <w:rFonts w:asciiTheme="majorHAnsi" w:hAnsiTheme="majorHAnsi"/>
          <w:sz w:val="18"/>
          <w:lang w:val="sq-AL"/>
        </w:rPr>
      </w:pPr>
    </w:p>
    <w:p w:rsidR="001C404D" w:rsidRDefault="00543058" w:rsidP="00A27F86">
      <w:pPr>
        <w:spacing w:after="0" w:line="240" w:lineRule="auto"/>
        <w:rPr>
          <w:rFonts w:asciiTheme="majorHAnsi" w:hAnsiTheme="majorHAnsi"/>
          <w:b/>
          <w:lang w:val="en-US"/>
        </w:rPr>
      </w:pPr>
      <w:r w:rsidRPr="004D5083">
        <w:rPr>
          <w:rFonts w:asciiTheme="majorHAnsi" w:hAnsiTheme="majorHAnsi"/>
          <w:b/>
          <w:lang w:val="en-US"/>
        </w:rPr>
        <w:t>Kryetari</w:t>
      </w:r>
    </w:p>
    <w:p w:rsidR="009D6698" w:rsidRPr="00A27F86" w:rsidRDefault="00543058" w:rsidP="00A27F86">
      <w:pPr>
        <w:spacing w:after="0" w:line="240" w:lineRule="auto"/>
        <w:rPr>
          <w:rFonts w:asciiTheme="majorHAnsi" w:hAnsiTheme="majorHAnsi"/>
          <w:b/>
          <w:lang w:val="en-US"/>
        </w:rPr>
      </w:pPr>
      <w:r w:rsidRPr="00A27F86">
        <w:rPr>
          <w:rFonts w:asciiTheme="majorHAnsi" w:hAnsiTheme="majorHAnsi"/>
          <w:b/>
          <w:lang w:val="en-US"/>
        </w:rPr>
        <w:t>Pashko Ujka</w:t>
      </w:r>
      <w:r w:rsidR="009D6698" w:rsidRPr="00A27F86">
        <w:rPr>
          <w:rFonts w:asciiTheme="majorHAnsi" w:hAnsiTheme="majorHAnsi"/>
          <w:b/>
          <w:lang w:val="en-US"/>
        </w:rPr>
        <w:br w:type="page"/>
      </w:r>
    </w:p>
    <w:p w:rsidR="00A27F86" w:rsidRDefault="00A27F86" w:rsidP="00A27F86">
      <w:pPr>
        <w:pStyle w:val="Heading1"/>
        <w:spacing w:line="240" w:lineRule="auto"/>
        <w:rPr>
          <w:rFonts w:cs="Calibri"/>
          <w:sz w:val="32"/>
          <w:szCs w:val="32"/>
        </w:rPr>
      </w:pPr>
      <w:r>
        <w:rPr>
          <w:rFonts w:cs="Calibri"/>
          <w:sz w:val="32"/>
          <w:szCs w:val="32"/>
        </w:rPr>
        <w:lastRenderedPageBreak/>
        <w:t>Tabela e L</w:t>
      </w:r>
      <w:r w:rsidR="00B27D7C">
        <w:rPr>
          <w:rFonts w:cs="Calibri"/>
          <w:sz w:val="32"/>
          <w:szCs w:val="32"/>
        </w:rPr>
        <w:t>ë</w:t>
      </w:r>
      <w:r>
        <w:rPr>
          <w:rFonts w:cs="Calibri"/>
          <w:sz w:val="32"/>
          <w:szCs w:val="32"/>
        </w:rPr>
        <w:t>nd</w:t>
      </w:r>
      <w:r w:rsidR="00B27D7C">
        <w:rPr>
          <w:rFonts w:cs="Calibri"/>
          <w:sz w:val="32"/>
          <w:szCs w:val="32"/>
        </w:rPr>
        <w:t>ë</w:t>
      </w:r>
      <w:r>
        <w:rPr>
          <w:rFonts w:cs="Calibri"/>
          <w:sz w:val="32"/>
          <w:szCs w:val="32"/>
        </w:rPr>
        <w:t>s</w:t>
      </w:r>
    </w:p>
    <w:p w:rsidR="00AE3B1F" w:rsidRDefault="00AE3B1F" w:rsidP="00A27F86"/>
    <w:tbl>
      <w:tblPr>
        <w:tblW w:w="8550" w:type="dxa"/>
        <w:tblInd w:w="108" w:type="dxa"/>
        <w:shd w:val="clear" w:color="auto" w:fill="FFFFFF"/>
        <w:tblLook w:val="01E0"/>
      </w:tblPr>
      <w:tblGrid>
        <w:gridCol w:w="1170"/>
        <w:gridCol w:w="5580"/>
        <w:gridCol w:w="1800"/>
      </w:tblGrid>
      <w:tr w:rsidR="00A27F86" w:rsidRPr="002A34A2" w:rsidTr="007B270D">
        <w:tc>
          <w:tcPr>
            <w:tcW w:w="1170" w:type="dxa"/>
            <w:shd w:val="clear" w:color="auto" w:fill="FFFFFF"/>
          </w:tcPr>
          <w:p w:rsidR="00A27F86" w:rsidRPr="002A34A2" w:rsidRDefault="00A27F86" w:rsidP="007B270D">
            <w:pPr>
              <w:rPr>
                <w:rFonts w:ascii="Cambria" w:hAnsi="Cambria" w:cs="Calibri"/>
                <w:b/>
              </w:rPr>
            </w:pPr>
            <w:r w:rsidRPr="002A34A2">
              <w:rPr>
                <w:rFonts w:ascii="Cambria" w:hAnsi="Cambria" w:cs="Calibri"/>
                <w:b/>
              </w:rPr>
              <w:t>1</w:t>
            </w:r>
          </w:p>
        </w:tc>
        <w:tc>
          <w:tcPr>
            <w:tcW w:w="5580" w:type="dxa"/>
            <w:shd w:val="clear" w:color="auto" w:fill="FFFFFF"/>
          </w:tcPr>
          <w:p w:rsidR="00A27F86" w:rsidRPr="002A34A2" w:rsidRDefault="00A27F86" w:rsidP="007B270D">
            <w:pPr>
              <w:rPr>
                <w:rFonts w:ascii="Cambria" w:hAnsi="Cambria" w:cs="Calibri"/>
                <w:b/>
              </w:rPr>
            </w:pPr>
            <w:r>
              <w:rPr>
                <w:rFonts w:ascii="Cambria" w:hAnsi="Cambria" w:cs="Calibri"/>
                <w:b/>
              </w:rPr>
              <w:t>Hyrje</w:t>
            </w:r>
          </w:p>
        </w:tc>
        <w:tc>
          <w:tcPr>
            <w:tcW w:w="1800" w:type="dxa"/>
            <w:shd w:val="clear" w:color="auto" w:fill="FFFFFF"/>
          </w:tcPr>
          <w:p w:rsidR="00A27F86" w:rsidRPr="002A34A2" w:rsidRDefault="00A27F86" w:rsidP="007B270D">
            <w:pPr>
              <w:jc w:val="center"/>
              <w:rPr>
                <w:rFonts w:ascii="Cambria" w:hAnsi="Cambria" w:cs="Calibri"/>
                <w:b/>
              </w:rPr>
            </w:pPr>
            <w:r>
              <w:rPr>
                <w:rFonts w:ascii="Cambria" w:hAnsi="Cambria" w:cs="Calibri"/>
                <w:b/>
              </w:rPr>
              <w:t>Fq</w:t>
            </w:r>
            <w:r w:rsidRPr="002A34A2">
              <w:rPr>
                <w:rFonts w:ascii="Cambria" w:hAnsi="Cambria" w:cs="Calibri"/>
                <w:b/>
              </w:rPr>
              <w:t xml:space="preserve">. </w:t>
            </w:r>
            <w:r>
              <w:rPr>
                <w:rFonts w:ascii="Cambria" w:hAnsi="Cambria" w:cs="Calibri"/>
                <w:b/>
              </w:rPr>
              <w:t>3</w:t>
            </w:r>
          </w:p>
        </w:tc>
      </w:tr>
      <w:tr w:rsidR="00A27F86" w:rsidRPr="002A34A2" w:rsidTr="007B270D">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1.1</w:t>
            </w:r>
          </w:p>
        </w:tc>
        <w:tc>
          <w:tcPr>
            <w:tcW w:w="5580" w:type="dxa"/>
            <w:shd w:val="clear" w:color="auto" w:fill="FFFFFF"/>
          </w:tcPr>
          <w:p w:rsidR="00A27F86" w:rsidRPr="002A34A2" w:rsidRDefault="00AE3B1F" w:rsidP="007B270D">
            <w:pPr>
              <w:rPr>
                <w:rFonts w:ascii="Cambria" w:hAnsi="Cambria" w:cs="Calibri"/>
              </w:rPr>
            </w:pPr>
            <w:r>
              <w:rPr>
                <w:rFonts w:ascii="Cambria" w:hAnsi="Cambria" w:cs="Calibri"/>
              </w:rPr>
              <w:t>Q</w:t>
            </w:r>
            <w:r w:rsidR="00B27D7C">
              <w:rPr>
                <w:rFonts w:ascii="Cambria" w:hAnsi="Cambria" w:cs="Calibri"/>
              </w:rPr>
              <w:t>ë</w:t>
            </w:r>
            <w:r>
              <w:rPr>
                <w:rFonts w:ascii="Cambria" w:hAnsi="Cambria" w:cs="Calibri"/>
              </w:rPr>
              <w:t>llimet Strategjike dhe objektivat p</w:t>
            </w:r>
            <w:r w:rsidR="00B27D7C">
              <w:rPr>
                <w:rFonts w:ascii="Cambria" w:hAnsi="Cambria" w:cs="Calibri"/>
              </w:rPr>
              <w:t>ë</w:t>
            </w:r>
            <w:r>
              <w:rPr>
                <w:rFonts w:ascii="Cambria" w:hAnsi="Cambria" w:cs="Calibri"/>
              </w:rPr>
              <w:t>r Komun</w:t>
            </w:r>
            <w:r w:rsidR="00B27D7C">
              <w:rPr>
                <w:rFonts w:ascii="Cambria" w:hAnsi="Cambria" w:cs="Calibri"/>
              </w:rPr>
              <w:t>ë</w:t>
            </w:r>
            <w:r>
              <w:rPr>
                <w:rFonts w:ascii="Cambria" w:hAnsi="Cambria" w:cs="Calibri"/>
              </w:rPr>
              <w:t>n Velipoj</w:t>
            </w:r>
            <w:r w:rsidR="00B27D7C">
              <w:rPr>
                <w:rFonts w:ascii="Cambria" w:hAnsi="Cambria" w:cs="Calibri"/>
              </w:rPr>
              <w:t>ë</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 xml:space="preserve">. </w:t>
            </w:r>
            <w:r>
              <w:rPr>
                <w:rFonts w:ascii="Cambria" w:hAnsi="Cambria" w:cs="Calibri"/>
              </w:rPr>
              <w:t>5</w:t>
            </w:r>
          </w:p>
        </w:tc>
      </w:tr>
      <w:tr w:rsidR="00A27F86" w:rsidRPr="002A34A2" w:rsidTr="007B270D">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1.2</w:t>
            </w:r>
          </w:p>
        </w:tc>
        <w:tc>
          <w:tcPr>
            <w:tcW w:w="5580" w:type="dxa"/>
            <w:shd w:val="clear" w:color="auto" w:fill="FFFFFF"/>
          </w:tcPr>
          <w:p w:rsidR="00A27F86" w:rsidRPr="002A34A2" w:rsidRDefault="00AE3B1F" w:rsidP="00AE3B1F">
            <w:pPr>
              <w:rPr>
                <w:rFonts w:ascii="Cambria" w:hAnsi="Cambria" w:cs="Calibri"/>
              </w:rPr>
            </w:pPr>
            <w:r>
              <w:rPr>
                <w:rFonts w:ascii="Cambria" w:hAnsi="Cambria" w:cs="Calibri"/>
              </w:rPr>
              <w:t>Zhvillimet n</w:t>
            </w:r>
            <w:r w:rsidR="00B27D7C">
              <w:rPr>
                <w:rFonts w:ascii="Cambria" w:hAnsi="Cambria" w:cs="Calibri"/>
              </w:rPr>
              <w:t>ë</w:t>
            </w:r>
            <w:r>
              <w:rPr>
                <w:rFonts w:ascii="Cambria" w:hAnsi="Cambria" w:cs="Calibri"/>
              </w:rPr>
              <w:t xml:space="preserve"> Komun</w:t>
            </w:r>
            <w:r w:rsidR="00B27D7C">
              <w:rPr>
                <w:rFonts w:ascii="Cambria" w:hAnsi="Cambria" w:cs="Calibri"/>
              </w:rPr>
              <w:t>ë</w:t>
            </w:r>
            <w:r>
              <w:rPr>
                <w:rFonts w:ascii="Cambria" w:hAnsi="Cambria" w:cs="Calibri"/>
              </w:rPr>
              <w:t xml:space="preserve">n </w:t>
            </w:r>
            <w:r w:rsidR="00A27F86">
              <w:rPr>
                <w:rFonts w:ascii="Cambria" w:hAnsi="Cambria" w:cs="Calibri"/>
              </w:rPr>
              <w:t>Velipoj</w:t>
            </w:r>
            <w:r w:rsidR="00B27D7C">
              <w:rPr>
                <w:rFonts w:ascii="Cambria" w:hAnsi="Cambria" w:cs="Calibri"/>
              </w:rPr>
              <w:t>ë</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 8</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1.3</w:t>
            </w:r>
          </w:p>
        </w:tc>
        <w:tc>
          <w:tcPr>
            <w:tcW w:w="5580" w:type="dxa"/>
            <w:shd w:val="clear" w:color="auto" w:fill="FFFFFF"/>
          </w:tcPr>
          <w:p w:rsidR="00A27F86" w:rsidRPr="002A34A2" w:rsidRDefault="00655360" w:rsidP="00333862">
            <w:pPr>
              <w:rPr>
                <w:rFonts w:ascii="Cambria" w:hAnsi="Cambria" w:cs="Calibri"/>
              </w:rPr>
            </w:pPr>
            <w:r>
              <w:rPr>
                <w:rFonts w:ascii="Cambria" w:hAnsi="Cambria" w:cs="Calibri"/>
              </w:rPr>
              <w:t xml:space="preserve">Zhvillimet </w:t>
            </w:r>
            <w:r w:rsidR="00333862">
              <w:rPr>
                <w:rFonts w:ascii="Cambria" w:hAnsi="Cambria" w:cs="Calibri"/>
              </w:rPr>
              <w:t>n</w:t>
            </w:r>
            <w:r w:rsidR="00B27D7C">
              <w:rPr>
                <w:rFonts w:ascii="Cambria" w:hAnsi="Cambria" w:cs="Calibri"/>
              </w:rPr>
              <w:t>ë</w:t>
            </w:r>
            <w:r>
              <w:rPr>
                <w:rFonts w:ascii="Cambria" w:hAnsi="Cambria" w:cs="Calibri"/>
              </w:rPr>
              <w:t xml:space="preserve"> dy vite</w:t>
            </w:r>
            <w:r w:rsidR="00333862">
              <w:rPr>
                <w:rFonts w:ascii="Cambria" w:hAnsi="Cambria" w:cs="Calibri"/>
              </w:rPr>
              <w:t xml:space="preserve">t e </w:t>
            </w:r>
            <w:r>
              <w:rPr>
                <w:rFonts w:ascii="Cambria" w:hAnsi="Cambria" w:cs="Calibri"/>
              </w:rPr>
              <w:t>fundit</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 xml:space="preserve">. </w:t>
            </w:r>
            <w:r>
              <w:rPr>
                <w:rFonts w:ascii="Cambria" w:hAnsi="Cambria" w:cs="Calibri"/>
              </w:rPr>
              <w:t>10</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1.4</w:t>
            </w:r>
          </w:p>
        </w:tc>
        <w:tc>
          <w:tcPr>
            <w:tcW w:w="5580" w:type="dxa"/>
            <w:shd w:val="clear" w:color="auto" w:fill="FFFFFF"/>
          </w:tcPr>
          <w:p w:rsidR="00A27F86" w:rsidRPr="002A34A2" w:rsidRDefault="00333862" w:rsidP="00333862">
            <w:pPr>
              <w:rPr>
                <w:rFonts w:ascii="Cambria" w:hAnsi="Cambria" w:cs="Calibri"/>
              </w:rPr>
            </w:pPr>
            <w:r>
              <w:rPr>
                <w:rFonts w:ascii="Cambria" w:hAnsi="Cambria" w:cs="Calibri"/>
              </w:rPr>
              <w:t>Projektet kryesore t</w:t>
            </w:r>
            <w:r w:rsidR="00B27D7C">
              <w:rPr>
                <w:rFonts w:ascii="Cambria" w:hAnsi="Cambria" w:cs="Calibri"/>
              </w:rPr>
              <w:t>ë</w:t>
            </w:r>
            <w:r>
              <w:rPr>
                <w:rFonts w:ascii="Cambria" w:hAnsi="Cambria" w:cs="Calibri"/>
              </w:rPr>
              <w:t xml:space="preserve"> Komun</w:t>
            </w:r>
            <w:r w:rsidR="00B27D7C">
              <w:rPr>
                <w:rFonts w:ascii="Cambria" w:hAnsi="Cambria" w:cs="Calibri"/>
              </w:rPr>
              <w:t>ë</w:t>
            </w:r>
            <w:r>
              <w:rPr>
                <w:rFonts w:ascii="Cambria" w:hAnsi="Cambria" w:cs="Calibri"/>
              </w:rPr>
              <w:t>s p</w:t>
            </w:r>
            <w:r w:rsidR="00B27D7C">
              <w:rPr>
                <w:rFonts w:ascii="Cambria" w:hAnsi="Cambria" w:cs="Calibri"/>
              </w:rPr>
              <w:t>ë</w:t>
            </w:r>
            <w:r>
              <w:rPr>
                <w:rFonts w:ascii="Cambria" w:hAnsi="Cambria" w:cs="Calibri"/>
              </w:rPr>
              <w:t>r periudh</w:t>
            </w:r>
            <w:r w:rsidR="00B27D7C">
              <w:rPr>
                <w:rFonts w:ascii="Cambria" w:hAnsi="Cambria" w:cs="Calibri"/>
              </w:rPr>
              <w:t>ë</w:t>
            </w:r>
            <w:r>
              <w:rPr>
                <w:rFonts w:ascii="Cambria" w:hAnsi="Cambria" w:cs="Calibri"/>
              </w:rPr>
              <w:t xml:space="preserve">n </w:t>
            </w:r>
            <w:r w:rsidR="00A27F86" w:rsidRPr="002A34A2">
              <w:rPr>
                <w:rFonts w:ascii="Cambria" w:hAnsi="Cambria" w:cs="Calibri"/>
              </w:rPr>
              <w:t>2013-2015</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w:t>
            </w:r>
            <w:r>
              <w:rPr>
                <w:rFonts w:ascii="Cambria" w:hAnsi="Cambria" w:cs="Calibri"/>
              </w:rPr>
              <w:t>11</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b/>
              </w:rPr>
            </w:pPr>
            <w:r w:rsidRPr="002A34A2">
              <w:rPr>
                <w:rFonts w:ascii="Cambria" w:hAnsi="Cambria" w:cs="Calibri"/>
                <w:b/>
              </w:rPr>
              <w:t>2</w:t>
            </w:r>
          </w:p>
        </w:tc>
        <w:tc>
          <w:tcPr>
            <w:tcW w:w="5580" w:type="dxa"/>
            <w:shd w:val="clear" w:color="auto" w:fill="FFFFFF"/>
          </w:tcPr>
          <w:p w:rsidR="00A27F86" w:rsidRPr="002A34A2" w:rsidRDefault="00333862" w:rsidP="00333862">
            <w:pPr>
              <w:rPr>
                <w:rFonts w:ascii="Cambria" w:hAnsi="Cambria" w:cs="Calibri"/>
                <w:b/>
              </w:rPr>
            </w:pPr>
            <w:r>
              <w:rPr>
                <w:rFonts w:ascii="Cambria" w:hAnsi="Cambria" w:cs="Calibri"/>
                <w:b/>
              </w:rPr>
              <w:t>Financat vendore t</w:t>
            </w:r>
            <w:r w:rsidR="00B27D7C">
              <w:rPr>
                <w:rFonts w:ascii="Cambria" w:hAnsi="Cambria" w:cs="Calibri"/>
                <w:b/>
              </w:rPr>
              <w:t>ë</w:t>
            </w:r>
            <w:r>
              <w:rPr>
                <w:rFonts w:ascii="Cambria" w:hAnsi="Cambria" w:cs="Calibri"/>
                <w:b/>
              </w:rPr>
              <w:t xml:space="preserve"> Komun</w:t>
            </w:r>
            <w:r w:rsidR="00B27D7C">
              <w:rPr>
                <w:rFonts w:ascii="Cambria" w:hAnsi="Cambria" w:cs="Calibri"/>
                <w:b/>
              </w:rPr>
              <w:t>ë</w:t>
            </w:r>
            <w:r>
              <w:rPr>
                <w:rFonts w:ascii="Cambria" w:hAnsi="Cambria" w:cs="Calibri"/>
                <w:b/>
              </w:rPr>
              <w:t>s</w:t>
            </w:r>
            <w:r w:rsidR="00A27F86" w:rsidRPr="002A34A2">
              <w:rPr>
                <w:rFonts w:ascii="Cambria" w:hAnsi="Cambria" w:cs="Calibri"/>
                <w:b/>
              </w:rPr>
              <w:t xml:space="preserve"> </w:t>
            </w:r>
            <w:r w:rsidR="00A27F86">
              <w:rPr>
                <w:rFonts w:ascii="Cambria" w:hAnsi="Cambria" w:cs="Calibri"/>
                <w:b/>
              </w:rPr>
              <w:t>Velipoj</w:t>
            </w:r>
            <w:r w:rsidR="00B27D7C">
              <w:rPr>
                <w:rFonts w:ascii="Cambria" w:hAnsi="Cambria" w:cs="Calibri"/>
                <w:b/>
              </w:rPr>
              <w:t>ë</w:t>
            </w:r>
          </w:p>
        </w:tc>
        <w:tc>
          <w:tcPr>
            <w:tcW w:w="1800" w:type="dxa"/>
            <w:shd w:val="clear" w:color="auto" w:fill="FFFFFF"/>
          </w:tcPr>
          <w:p w:rsidR="00A27F86" w:rsidRPr="002A34A2" w:rsidRDefault="00A27F86" w:rsidP="007B270D">
            <w:pPr>
              <w:jc w:val="center"/>
              <w:rPr>
                <w:rFonts w:ascii="Cambria" w:hAnsi="Cambria" w:cs="Calibri"/>
                <w:b/>
              </w:rPr>
            </w:pPr>
            <w:r>
              <w:rPr>
                <w:rFonts w:ascii="Cambria" w:hAnsi="Cambria" w:cs="Calibri"/>
                <w:b/>
              </w:rPr>
              <w:t>Fq</w:t>
            </w:r>
            <w:r w:rsidRPr="002A34A2">
              <w:rPr>
                <w:rFonts w:ascii="Cambria" w:hAnsi="Cambria" w:cs="Calibri"/>
                <w:b/>
              </w:rPr>
              <w:t>. 1</w:t>
            </w:r>
            <w:r>
              <w:rPr>
                <w:rFonts w:ascii="Cambria" w:hAnsi="Cambria" w:cs="Calibri"/>
                <w:b/>
              </w:rPr>
              <w:t>3</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2.1</w:t>
            </w:r>
          </w:p>
        </w:tc>
        <w:tc>
          <w:tcPr>
            <w:tcW w:w="5580" w:type="dxa"/>
            <w:shd w:val="clear" w:color="auto" w:fill="FFFFFF"/>
          </w:tcPr>
          <w:p w:rsidR="00A27F86" w:rsidRPr="002A34A2" w:rsidRDefault="00716C12" w:rsidP="00716C12">
            <w:pPr>
              <w:rPr>
                <w:rFonts w:ascii="Cambria" w:hAnsi="Cambria" w:cs="Calibri"/>
              </w:rPr>
            </w:pPr>
            <w:r>
              <w:rPr>
                <w:rFonts w:ascii="Cambria" w:hAnsi="Cambria" w:cs="Calibri"/>
              </w:rPr>
              <w:t>Pasqyra e t</w:t>
            </w:r>
            <w:r w:rsidR="00B27D7C">
              <w:rPr>
                <w:rFonts w:ascii="Cambria" w:hAnsi="Cambria" w:cs="Calibri"/>
              </w:rPr>
              <w:t>ë</w:t>
            </w:r>
            <w:r>
              <w:rPr>
                <w:rFonts w:ascii="Cambria" w:hAnsi="Cambria" w:cs="Calibri"/>
              </w:rPr>
              <w:t xml:space="preserve"> ardhurave dhe shpenzimeve p</w:t>
            </w:r>
            <w:r w:rsidR="00B27D7C">
              <w:rPr>
                <w:rFonts w:ascii="Cambria" w:hAnsi="Cambria" w:cs="Calibri"/>
              </w:rPr>
              <w:t>ë</w:t>
            </w:r>
            <w:r>
              <w:rPr>
                <w:rFonts w:ascii="Cambria" w:hAnsi="Cambria" w:cs="Calibri"/>
              </w:rPr>
              <w:t>r periudh</w:t>
            </w:r>
            <w:r w:rsidR="00B27D7C">
              <w:rPr>
                <w:rFonts w:ascii="Cambria" w:hAnsi="Cambria" w:cs="Calibri"/>
              </w:rPr>
              <w:t>ë</w:t>
            </w:r>
            <w:r>
              <w:rPr>
                <w:rFonts w:ascii="Cambria" w:hAnsi="Cambria" w:cs="Calibri"/>
              </w:rPr>
              <w:t xml:space="preserve">n </w:t>
            </w:r>
            <w:r w:rsidR="00A27F86" w:rsidRPr="002A34A2">
              <w:rPr>
                <w:rFonts w:ascii="Cambria" w:hAnsi="Cambria" w:cs="Calibri"/>
              </w:rPr>
              <w:t>2011-2015</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 1</w:t>
            </w:r>
            <w:r>
              <w:rPr>
                <w:rFonts w:ascii="Cambria" w:hAnsi="Cambria" w:cs="Calibri"/>
              </w:rPr>
              <w:t>5</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b/>
              </w:rPr>
            </w:pPr>
            <w:r w:rsidRPr="002A34A2">
              <w:rPr>
                <w:rFonts w:ascii="Cambria" w:hAnsi="Cambria" w:cs="Calibri"/>
                <w:b/>
              </w:rPr>
              <w:t>3</w:t>
            </w:r>
          </w:p>
        </w:tc>
        <w:tc>
          <w:tcPr>
            <w:tcW w:w="5580" w:type="dxa"/>
            <w:shd w:val="clear" w:color="auto" w:fill="FFFFFF"/>
          </w:tcPr>
          <w:p w:rsidR="00A27F86" w:rsidRPr="002A34A2" w:rsidRDefault="00556AD7" w:rsidP="007B270D">
            <w:pPr>
              <w:rPr>
                <w:rFonts w:ascii="Cambria" w:hAnsi="Cambria" w:cs="Calibri"/>
                <w:b/>
              </w:rPr>
            </w:pPr>
            <w:r>
              <w:rPr>
                <w:rFonts w:ascii="Cambria" w:hAnsi="Cambria" w:cs="Calibri"/>
                <w:b/>
              </w:rPr>
              <w:t>Informacione mbi Programet</w:t>
            </w:r>
          </w:p>
        </w:tc>
        <w:tc>
          <w:tcPr>
            <w:tcW w:w="1800" w:type="dxa"/>
            <w:shd w:val="clear" w:color="auto" w:fill="FFFFFF"/>
          </w:tcPr>
          <w:p w:rsidR="00A27F86" w:rsidRPr="002A34A2" w:rsidRDefault="00A27F86" w:rsidP="007B270D">
            <w:pPr>
              <w:jc w:val="center"/>
              <w:rPr>
                <w:rFonts w:ascii="Cambria" w:hAnsi="Cambria" w:cs="Calibri"/>
                <w:b/>
              </w:rPr>
            </w:pPr>
            <w:r>
              <w:rPr>
                <w:rFonts w:ascii="Cambria" w:hAnsi="Cambria" w:cs="Calibri"/>
                <w:b/>
              </w:rPr>
              <w:t>Fq</w:t>
            </w:r>
            <w:r w:rsidRPr="002A34A2">
              <w:rPr>
                <w:rFonts w:ascii="Cambria" w:hAnsi="Cambria" w:cs="Calibri"/>
                <w:b/>
              </w:rPr>
              <w:t xml:space="preserve">. </w:t>
            </w:r>
            <w:r>
              <w:rPr>
                <w:rFonts w:ascii="Cambria" w:hAnsi="Cambria" w:cs="Calibri"/>
                <w:b/>
              </w:rPr>
              <w:t>18</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3.1</w:t>
            </w:r>
          </w:p>
        </w:tc>
        <w:tc>
          <w:tcPr>
            <w:tcW w:w="5580" w:type="dxa"/>
            <w:shd w:val="clear" w:color="auto" w:fill="FFFFFF"/>
          </w:tcPr>
          <w:p w:rsidR="00A27F86" w:rsidRPr="002A34A2" w:rsidRDefault="00556AD7" w:rsidP="007B270D">
            <w:pPr>
              <w:rPr>
                <w:rFonts w:ascii="Cambria" w:hAnsi="Cambria" w:cs="Calibri"/>
              </w:rPr>
            </w:pPr>
            <w:r>
              <w:rPr>
                <w:rFonts w:ascii="Cambria" w:hAnsi="Cambria" w:cs="Calibri"/>
              </w:rPr>
              <w:t>Sh</w:t>
            </w:r>
            <w:r w:rsidR="00B27D7C">
              <w:rPr>
                <w:rFonts w:ascii="Cambria" w:hAnsi="Cambria" w:cs="Calibri"/>
              </w:rPr>
              <w:t>ë</w:t>
            </w:r>
            <w:r>
              <w:rPr>
                <w:rFonts w:ascii="Cambria" w:hAnsi="Cambria" w:cs="Calibri"/>
              </w:rPr>
              <w:t>rbimet Publike</w:t>
            </w:r>
            <w:r w:rsidR="00A27F86" w:rsidRPr="002A34A2">
              <w:rPr>
                <w:rFonts w:ascii="Cambria" w:hAnsi="Cambria" w:cs="Calibri"/>
              </w:rPr>
              <w:t xml:space="preserve"> </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 xml:space="preserve">. </w:t>
            </w:r>
            <w:r>
              <w:rPr>
                <w:rFonts w:ascii="Cambria" w:hAnsi="Cambria" w:cs="Calibri"/>
              </w:rPr>
              <w:t>18</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3.2</w:t>
            </w:r>
          </w:p>
        </w:tc>
        <w:tc>
          <w:tcPr>
            <w:tcW w:w="5580" w:type="dxa"/>
            <w:shd w:val="clear" w:color="auto" w:fill="FFFFFF"/>
          </w:tcPr>
          <w:p w:rsidR="00A27F86" w:rsidRPr="002A34A2" w:rsidRDefault="007B270D" w:rsidP="007B270D">
            <w:pPr>
              <w:rPr>
                <w:rFonts w:ascii="Cambria" w:hAnsi="Cambria" w:cs="Calibri"/>
              </w:rPr>
            </w:pPr>
            <w:r>
              <w:rPr>
                <w:rFonts w:ascii="Cambria" w:hAnsi="Cambria" w:cs="Calibri"/>
              </w:rPr>
              <w:t>Programi i Administrat</w:t>
            </w:r>
            <w:r w:rsidR="00B27D7C">
              <w:rPr>
                <w:rFonts w:ascii="Cambria" w:hAnsi="Cambria" w:cs="Calibri"/>
              </w:rPr>
              <w:t>ë</w:t>
            </w:r>
            <w:r>
              <w:rPr>
                <w:rFonts w:ascii="Cambria" w:hAnsi="Cambria" w:cs="Calibri"/>
              </w:rPr>
              <w:t>s Vendore (</w:t>
            </w:r>
            <w:r w:rsidR="00556AD7">
              <w:rPr>
                <w:rFonts w:ascii="Cambria" w:hAnsi="Cambria" w:cs="Calibri"/>
              </w:rPr>
              <w:t>Planifikim, Manxhim Administrim</w:t>
            </w:r>
            <w:r>
              <w:rPr>
                <w:rFonts w:ascii="Cambria" w:hAnsi="Cambria" w:cs="Calibri"/>
              </w:rPr>
              <w:t>)</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 xml:space="preserve">. </w:t>
            </w:r>
            <w:r>
              <w:rPr>
                <w:rFonts w:ascii="Cambria" w:hAnsi="Cambria" w:cs="Calibri"/>
              </w:rPr>
              <w:t>20</w:t>
            </w:r>
          </w:p>
        </w:tc>
      </w:tr>
      <w:tr w:rsidR="00A27F86" w:rsidRPr="002A34A2" w:rsidTr="007B270D">
        <w:trPr>
          <w:trHeight w:val="283"/>
        </w:trPr>
        <w:tc>
          <w:tcPr>
            <w:tcW w:w="1170" w:type="dxa"/>
            <w:shd w:val="clear" w:color="auto" w:fill="FFFFFF"/>
          </w:tcPr>
          <w:p w:rsidR="00A27F86" w:rsidRPr="002A34A2" w:rsidRDefault="00A27F86" w:rsidP="007B270D">
            <w:pPr>
              <w:rPr>
                <w:rFonts w:ascii="Cambria" w:hAnsi="Cambria" w:cs="Calibri"/>
              </w:rPr>
            </w:pPr>
            <w:r w:rsidRPr="002A34A2">
              <w:rPr>
                <w:rFonts w:ascii="Cambria" w:hAnsi="Cambria" w:cs="Calibri"/>
              </w:rPr>
              <w:t>3.3</w:t>
            </w:r>
          </w:p>
        </w:tc>
        <w:tc>
          <w:tcPr>
            <w:tcW w:w="5580" w:type="dxa"/>
            <w:shd w:val="clear" w:color="auto" w:fill="FFFFFF"/>
          </w:tcPr>
          <w:p w:rsidR="00A27F86" w:rsidRPr="002A34A2" w:rsidRDefault="00556AD7" w:rsidP="007B270D">
            <w:pPr>
              <w:rPr>
                <w:rFonts w:ascii="Cambria" w:hAnsi="Cambria" w:cs="Calibri"/>
              </w:rPr>
            </w:pPr>
            <w:r>
              <w:rPr>
                <w:rFonts w:ascii="Cambria" w:hAnsi="Cambria" w:cs="Calibri"/>
              </w:rPr>
              <w:t>Manaxhimi rrugor</w:t>
            </w:r>
          </w:p>
        </w:tc>
        <w:tc>
          <w:tcPr>
            <w:tcW w:w="1800" w:type="dxa"/>
            <w:shd w:val="clear" w:color="auto" w:fill="FFFFFF"/>
          </w:tcPr>
          <w:p w:rsidR="00A27F86" w:rsidRPr="002A34A2" w:rsidRDefault="00A27F86" w:rsidP="007B270D">
            <w:pPr>
              <w:jc w:val="center"/>
              <w:rPr>
                <w:rFonts w:ascii="Cambria" w:hAnsi="Cambria" w:cs="Calibri"/>
              </w:rPr>
            </w:pPr>
            <w:r>
              <w:rPr>
                <w:rFonts w:ascii="Cambria" w:hAnsi="Cambria" w:cs="Calibri"/>
                <w:b/>
              </w:rPr>
              <w:t>Fq</w:t>
            </w:r>
            <w:r w:rsidRPr="002A34A2">
              <w:rPr>
                <w:rFonts w:ascii="Cambria" w:hAnsi="Cambria" w:cs="Calibri"/>
              </w:rPr>
              <w:t>. 2</w:t>
            </w:r>
            <w:r>
              <w:rPr>
                <w:rFonts w:ascii="Cambria" w:hAnsi="Cambria" w:cs="Calibri"/>
              </w:rPr>
              <w:t>2</w:t>
            </w:r>
          </w:p>
        </w:tc>
      </w:tr>
      <w:tr w:rsidR="00A27F86" w:rsidRPr="00611E56" w:rsidTr="007B270D">
        <w:trPr>
          <w:trHeight w:val="283"/>
        </w:trPr>
        <w:tc>
          <w:tcPr>
            <w:tcW w:w="1170" w:type="dxa"/>
            <w:shd w:val="clear" w:color="auto" w:fill="FFFFFF"/>
          </w:tcPr>
          <w:p w:rsidR="00A27F86" w:rsidRPr="00611E56" w:rsidRDefault="00A27F86" w:rsidP="007B270D">
            <w:pPr>
              <w:rPr>
                <w:rFonts w:ascii="Cambria" w:hAnsi="Cambria" w:cs="Calibri"/>
                <w:b/>
              </w:rPr>
            </w:pPr>
            <w:r w:rsidRPr="00611E56">
              <w:rPr>
                <w:rFonts w:ascii="Cambria" w:hAnsi="Cambria" w:cs="Calibri"/>
                <w:b/>
              </w:rPr>
              <w:t>4</w:t>
            </w:r>
          </w:p>
        </w:tc>
        <w:tc>
          <w:tcPr>
            <w:tcW w:w="5580" w:type="dxa"/>
            <w:shd w:val="clear" w:color="auto" w:fill="FFFFFF"/>
          </w:tcPr>
          <w:p w:rsidR="00A27F86" w:rsidRPr="00611E56" w:rsidRDefault="002F0DE0" w:rsidP="007B270D">
            <w:pPr>
              <w:rPr>
                <w:rFonts w:ascii="Cambria" w:hAnsi="Cambria" w:cs="Calibri"/>
                <w:b/>
              </w:rPr>
            </w:pPr>
            <w:r>
              <w:rPr>
                <w:rFonts w:ascii="Cambria" w:hAnsi="Cambria" w:cs="Calibri"/>
                <w:b/>
              </w:rPr>
              <w:t>Pasqyra e projekteve kapitale p</w:t>
            </w:r>
            <w:r w:rsidR="00B27D7C">
              <w:rPr>
                <w:rFonts w:ascii="Cambria" w:hAnsi="Cambria" w:cs="Calibri"/>
                <w:b/>
              </w:rPr>
              <w:t>ë</w:t>
            </w:r>
            <w:r>
              <w:rPr>
                <w:rFonts w:ascii="Cambria" w:hAnsi="Cambria" w:cs="Calibri"/>
                <w:b/>
              </w:rPr>
              <w:t>r periudh</w:t>
            </w:r>
            <w:r w:rsidR="00B27D7C">
              <w:rPr>
                <w:rFonts w:ascii="Cambria" w:hAnsi="Cambria" w:cs="Calibri"/>
                <w:b/>
              </w:rPr>
              <w:t>ë</w:t>
            </w:r>
            <w:r>
              <w:rPr>
                <w:rFonts w:ascii="Cambria" w:hAnsi="Cambria" w:cs="Calibri"/>
                <w:b/>
              </w:rPr>
              <w:t>n 3 vjecare</w:t>
            </w:r>
          </w:p>
        </w:tc>
        <w:tc>
          <w:tcPr>
            <w:tcW w:w="1800" w:type="dxa"/>
            <w:shd w:val="clear" w:color="auto" w:fill="FFFFFF"/>
          </w:tcPr>
          <w:p w:rsidR="00A27F86" w:rsidRPr="00611E56" w:rsidRDefault="00A27F86" w:rsidP="007B270D">
            <w:pPr>
              <w:jc w:val="center"/>
              <w:rPr>
                <w:rFonts w:ascii="Cambria" w:hAnsi="Cambria" w:cs="Calibri"/>
                <w:b/>
              </w:rPr>
            </w:pPr>
            <w:r>
              <w:rPr>
                <w:rFonts w:ascii="Cambria" w:hAnsi="Cambria" w:cs="Calibri"/>
                <w:b/>
              </w:rPr>
              <w:t>Fq</w:t>
            </w:r>
            <w:r w:rsidRPr="00611E56">
              <w:rPr>
                <w:rFonts w:ascii="Cambria" w:hAnsi="Cambria" w:cs="Calibri"/>
                <w:b/>
              </w:rPr>
              <w:t>. 24</w:t>
            </w:r>
          </w:p>
        </w:tc>
      </w:tr>
      <w:tr w:rsidR="00A27F86" w:rsidRPr="00611E56" w:rsidTr="007B270D">
        <w:trPr>
          <w:trHeight w:val="283"/>
        </w:trPr>
        <w:tc>
          <w:tcPr>
            <w:tcW w:w="1170" w:type="dxa"/>
            <w:shd w:val="clear" w:color="auto" w:fill="FFFFFF"/>
          </w:tcPr>
          <w:p w:rsidR="00A27F86" w:rsidRPr="00611E56" w:rsidRDefault="00A27F86" w:rsidP="007B270D">
            <w:pPr>
              <w:rPr>
                <w:rFonts w:ascii="Cambria" w:hAnsi="Cambria" w:cs="Calibri"/>
                <w:b/>
              </w:rPr>
            </w:pPr>
            <w:r>
              <w:rPr>
                <w:rFonts w:ascii="Cambria" w:hAnsi="Cambria" w:cs="Calibri"/>
                <w:b/>
              </w:rPr>
              <w:t>5</w:t>
            </w:r>
          </w:p>
        </w:tc>
        <w:tc>
          <w:tcPr>
            <w:tcW w:w="5580" w:type="dxa"/>
            <w:shd w:val="clear" w:color="auto" w:fill="FFFFFF"/>
          </w:tcPr>
          <w:p w:rsidR="00A27F86" w:rsidRPr="00611E56" w:rsidRDefault="002F0DE0" w:rsidP="007B270D">
            <w:pPr>
              <w:rPr>
                <w:rFonts w:ascii="Cambria" w:hAnsi="Cambria" w:cs="Calibri"/>
                <w:b/>
              </w:rPr>
            </w:pPr>
            <w:r>
              <w:rPr>
                <w:rFonts w:ascii="Cambria" w:hAnsi="Cambria" w:cs="Calibri"/>
                <w:b/>
              </w:rPr>
              <w:t>Informacione t</w:t>
            </w:r>
            <w:r w:rsidR="00B27D7C">
              <w:rPr>
                <w:rFonts w:ascii="Cambria" w:hAnsi="Cambria" w:cs="Calibri"/>
                <w:b/>
              </w:rPr>
              <w:t>ë</w:t>
            </w:r>
            <w:r>
              <w:rPr>
                <w:rFonts w:ascii="Cambria" w:hAnsi="Cambria" w:cs="Calibri"/>
                <w:b/>
              </w:rPr>
              <w:t xml:space="preserve"> tjera</w:t>
            </w:r>
          </w:p>
        </w:tc>
        <w:tc>
          <w:tcPr>
            <w:tcW w:w="1800" w:type="dxa"/>
            <w:shd w:val="clear" w:color="auto" w:fill="FFFFFF"/>
          </w:tcPr>
          <w:p w:rsidR="00A27F86" w:rsidRPr="00611E56" w:rsidRDefault="00A27F86" w:rsidP="007B270D">
            <w:pPr>
              <w:jc w:val="center"/>
              <w:rPr>
                <w:rFonts w:ascii="Cambria" w:hAnsi="Cambria" w:cs="Calibri"/>
                <w:b/>
              </w:rPr>
            </w:pPr>
            <w:r>
              <w:rPr>
                <w:rFonts w:ascii="Cambria" w:hAnsi="Cambria" w:cs="Calibri"/>
                <w:b/>
              </w:rPr>
              <w:t>Fq</w:t>
            </w:r>
            <w:r w:rsidRPr="00611E56">
              <w:rPr>
                <w:rFonts w:ascii="Cambria" w:hAnsi="Cambria" w:cs="Calibri"/>
                <w:b/>
              </w:rPr>
              <w:t>. 2</w:t>
            </w:r>
            <w:r>
              <w:rPr>
                <w:rFonts w:ascii="Cambria" w:hAnsi="Cambria" w:cs="Calibri"/>
                <w:b/>
              </w:rPr>
              <w:t>7</w:t>
            </w:r>
          </w:p>
        </w:tc>
      </w:tr>
    </w:tbl>
    <w:p w:rsidR="00A27F86" w:rsidRDefault="00A27F86">
      <w:pPr>
        <w:rPr>
          <w:rFonts w:asciiTheme="majorHAnsi" w:eastAsiaTheme="majorEastAsia" w:hAnsiTheme="majorHAnsi" w:cstheme="majorBidi"/>
          <w:b/>
          <w:bCs/>
          <w:color w:val="365F91" w:themeColor="accent1" w:themeShade="BF"/>
          <w:sz w:val="32"/>
          <w:szCs w:val="32"/>
          <w:lang w:val="en-US"/>
        </w:rPr>
      </w:pPr>
      <w:r>
        <w:rPr>
          <w:sz w:val="32"/>
          <w:szCs w:val="32"/>
          <w:lang w:val="en-US"/>
        </w:rPr>
        <w:br w:type="page"/>
      </w:r>
    </w:p>
    <w:p w:rsidR="00A27F86" w:rsidRPr="004D5083" w:rsidRDefault="00A27F86" w:rsidP="00A27F86">
      <w:pPr>
        <w:pStyle w:val="Heading1"/>
        <w:numPr>
          <w:ilvl w:val="0"/>
          <w:numId w:val="38"/>
        </w:numPr>
        <w:spacing w:line="240" w:lineRule="auto"/>
        <w:ind w:left="540" w:hanging="540"/>
        <w:rPr>
          <w:sz w:val="32"/>
          <w:szCs w:val="32"/>
          <w:lang w:val="en-US"/>
        </w:rPr>
      </w:pPr>
      <w:r w:rsidRPr="004D5083">
        <w:rPr>
          <w:sz w:val="32"/>
          <w:szCs w:val="32"/>
          <w:lang w:val="en-US"/>
        </w:rPr>
        <w:lastRenderedPageBreak/>
        <w:t>Hyrje</w:t>
      </w:r>
    </w:p>
    <w:p w:rsidR="00A92B47" w:rsidRPr="004D5083" w:rsidRDefault="00A92B47" w:rsidP="004D5083">
      <w:pPr>
        <w:autoSpaceDE w:val="0"/>
        <w:autoSpaceDN w:val="0"/>
        <w:adjustRightInd w:val="0"/>
        <w:spacing w:after="0" w:line="240" w:lineRule="auto"/>
        <w:jc w:val="both"/>
        <w:rPr>
          <w:rFonts w:asciiTheme="majorHAnsi" w:hAnsiTheme="majorHAnsi"/>
          <w:lang w:val="sq-AL"/>
        </w:rPr>
      </w:pPr>
    </w:p>
    <w:p w:rsidR="00527646" w:rsidRPr="004D5083" w:rsidRDefault="00527646" w:rsidP="004D5083">
      <w:pPr>
        <w:spacing w:after="0" w:line="240" w:lineRule="auto"/>
        <w:jc w:val="both"/>
        <w:rPr>
          <w:rFonts w:asciiTheme="majorHAnsi" w:hAnsiTheme="majorHAnsi"/>
          <w:lang w:val="sq-AL"/>
        </w:rPr>
      </w:pPr>
      <w:r w:rsidRPr="004D5083">
        <w:rPr>
          <w:rFonts w:asciiTheme="majorHAnsi" w:hAnsiTheme="majorHAnsi"/>
          <w:lang w:val="sq-AL"/>
        </w:rPr>
        <w:t>Hartimi i Programit Buxhetor Afatmesëm (PBA), përbën një detyrim ligjor për të gjitha Njësitë e Qeverisjes Vendore. Ky program mbështetet në ligjin nr. 9936, datë 26.06.2008 për “Menaxhimin e sistemit buxhetor në Republikën e Shqipërisë” dhe në Udhëzimet  e Ministrisë së Udhezimi Nr. 8, Datë 29.03.2012 “Për procedurat standarte të përgatitjes së PBA”  dhe Udhezimi nr. 7/1/3 datë 29.02.2012 “Per pergatitjen e buxhetit vendor”.</w:t>
      </w:r>
    </w:p>
    <w:p w:rsidR="0042429A" w:rsidRPr="004D5083" w:rsidRDefault="0042429A" w:rsidP="004D5083">
      <w:pPr>
        <w:spacing w:after="0" w:line="240" w:lineRule="auto"/>
        <w:jc w:val="both"/>
        <w:rPr>
          <w:rFonts w:asciiTheme="majorHAnsi" w:hAnsiTheme="majorHAnsi"/>
          <w:lang w:val="sq-AL"/>
        </w:rPr>
      </w:pPr>
    </w:p>
    <w:p w:rsidR="00527646" w:rsidRPr="004D5083" w:rsidRDefault="00527646" w:rsidP="004D5083">
      <w:pPr>
        <w:spacing w:after="0" w:line="240" w:lineRule="auto"/>
        <w:jc w:val="both"/>
        <w:rPr>
          <w:rFonts w:asciiTheme="majorHAnsi" w:hAnsiTheme="majorHAnsi"/>
          <w:lang w:val="sq-AL"/>
        </w:rPr>
      </w:pPr>
      <w:r w:rsidRPr="004D5083">
        <w:rPr>
          <w:rFonts w:asciiTheme="majorHAnsi" w:hAnsiTheme="majorHAnsi"/>
          <w:lang w:val="sq-AL"/>
        </w:rPr>
        <w:t>Përgatitja e buxhetit vjetor është pjesë përbërëse e procesit të përgatitjes së PBA-së, kështu buxheti vjetor përbën dhe vitin  e parë të PBA-së.</w:t>
      </w:r>
    </w:p>
    <w:p w:rsidR="0042429A" w:rsidRPr="004D5083" w:rsidRDefault="0042429A" w:rsidP="004D5083">
      <w:pPr>
        <w:spacing w:after="0" w:line="240" w:lineRule="auto"/>
        <w:jc w:val="both"/>
        <w:rPr>
          <w:rFonts w:asciiTheme="majorHAnsi" w:hAnsiTheme="majorHAnsi"/>
          <w:lang w:val="sq-AL"/>
        </w:rPr>
      </w:pPr>
    </w:p>
    <w:p w:rsidR="00527646" w:rsidRPr="004D5083" w:rsidRDefault="00527646" w:rsidP="004D5083">
      <w:pPr>
        <w:spacing w:after="0" w:line="240" w:lineRule="auto"/>
        <w:jc w:val="both"/>
        <w:rPr>
          <w:rFonts w:asciiTheme="majorHAnsi" w:hAnsiTheme="majorHAnsi"/>
          <w:lang w:val="sq-AL"/>
        </w:rPr>
      </w:pPr>
      <w:r w:rsidRPr="004D5083">
        <w:rPr>
          <w:rFonts w:asciiTheme="majorHAnsi" w:hAnsiTheme="majorHAnsi"/>
          <w:lang w:val="sq-AL"/>
        </w:rPr>
        <w:t xml:space="preserve">Hartimi i PBA-së përbën një nga objektivat më të rëndësishëm të Komunës Velipoje, pasi ky dokument siguron mekanizmat e nevojshme përmes të cilave, objektivat prioritare të identifikuara në Planin Strategjik të Zhvillimit Vendor 2006-2015 integrohen sa më mirë në procesin buxhetor. </w:t>
      </w:r>
    </w:p>
    <w:p w:rsidR="00527646" w:rsidRPr="004D5083" w:rsidRDefault="00527646" w:rsidP="004D5083">
      <w:pPr>
        <w:spacing w:after="0" w:line="240" w:lineRule="auto"/>
        <w:jc w:val="both"/>
        <w:rPr>
          <w:rFonts w:asciiTheme="majorHAnsi" w:hAnsiTheme="majorHAnsi"/>
          <w:lang w:val="sq-AL"/>
        </w:rPr>
      </w:pPr>
    </w:p>
    <w:p w:rsidR="00527646" w:rsidRPr="004D5083" w:rsidRDefault="00527646" w:rsidP="004D5083">
      <w:pPr>
        <w:spacing w:after="0" w:line="240" w:lineRule="auto"/>
        <w:jc w:val="both"/>
        <w:rPr>
          <w:rFonts w:asciiTheme="majorHAnsi" w:hAnsiTheme="majorHAnsi"/>
          <w:lang w:val="sq-AL"/>
        </w:rPr>
      </w:pPr>
      <w:r w:rsidRPr="004D5083">
        <w:rPr>
          <w:rFonts w:asciiTheme="majorHAnsi" w:hAnsiTheme="majorHAnsi"/>
          <w:lang w:val="sq-AL"/>
        </w:rPr>
        <w:t>Baza për përcaktimin e sektorëve prioritarë të zhvillimit dhe identifikimin e prioriteteve të shpërndarjes se burimeve edhe për periudhën 2013-1015, do të jetë pikërisht Plani Strategjik i Zhvillimit Vendor 2006-2015 për Komunën Velipoje, i rishikuar ne vitin 2009-2010 dhe i  pasuruar me kerkesat  aktuale te komunitetit.</w:t>
      </w:r>
    </w:p>
    <w:p w:rsidR="00527646" w:rsidRPr="004D5083" w:rsidRDefault="00527646" w:rsidP="004D5083">
      <w:pPr>
        <w:spacing w:after="0" w:line="240" w:lineRule="auto"/>
        <w:jc w:val="both"/>
        <w:rPr>
          <w:rFonts w:asciiTheme="majorHAnsi" w:hAnsiTheme="majorHAnsi"/>
          <w:lang w:val="sq-AL"/>
        </w:rPr>
      </w:pPr>
    </w:p>
    <w:p w:rsidR="00527646" w:rsidRPr="004D5083" w:rsidRDefault="00527646" w:rsidP="004D5083">
      <w:pPr>
        <w:spacing w:after="0" w:line="240" w:lineRule="auto"/>
        <w:jc w:val="both"/>
        <w:rPr>
          <w:rFonts w:asciiTheme="majorHAnsi" w:hAnsiTheme="majorHAnsi"/>
          <w:lang w:val="sq-AL"/>
        </w:rPr>
      </w:pPr>
      <w:r w:rsidRPr="004D5083">
        <w:rPr>
          <w:rFonts w:asciiTheme="majorHAnsi" w:hAnsiTheme="majorHAnsi"/>
          <w:lang w:val="sq-AL"/>
        </w:rPr>
        <w:t xml:space="preserve">Ky dokument është përgatitur, duke u pasuruar dhe pjekur përgjatë një procesi të gjerë dhe të hapur pjesëmarrjeje por edhe ngritjes së kapaciteteve vendore, në të cilat u përfshinë strukturat vendore të Komunës, përfaqësues të grupeve të interesit dhe banorë të komunës në cikle të hapura takimesh konsultative dhe trainime në çdo fazë të përgatitjes së planit. </w:t>
      </w:r>
    </w:p>
    <w:p w:rsidR="00527646" w:rsidRPr="004D5083" w:rsidRDefault="00527646" w:rsidP="004D5083">
      <w:pPr>
        <w:autoSpaceDE w:val="0"/>
        <w:autoSpaceDN w:val="0"/>
        <w:adjustRightInd w:val="0"/>
        <w:spacing w:after="0" w:line="240" w:lineRule="auto"/>
        <w:jc w:val="both"/>
        <w:rPr>
          <w:rFonts w:asciiTheme="majorHAnsi" w:hAnsiTheme="majorHAnsi"/>
          <w:bCs/>
          <w:lang w:val="sq-AL"/>
        </w:rPr>
      </w:pPr>
    </w:p>
    <w:p w:rsidR="00527646" w:rsidRPr="004D5083" w:rsidRDefault="00527646" w:rsidP="004D5083">
      <w:pPr>
        <w:spacing w:after="0" w:line="240" w:lineRule="auto"/>
        <w:jc w:val="both"/>
        <w:rPr>
          <w:rFonts w:asciiTheme="majorHAnsi" w:hAnsiTheme="majorHAnsi"/>
          <w:b/>
          <w:lang w:val="sq-AL"/>
        </w:rPr>
      </w:pPr>
      <w:r w:rsidRPr="004D5083">
        <w:rPr>
          <w:rFonts w:asciiTheme="majorHAnsi" w:hAnsiTheme="majorHAnsi"/>
          <w:b/>
          <w:lang w:val="sq-AL"/>
        </w:rPr>
        <w:t>Objektivat e Programit Buxhetor Afatmesëm:</w:t>
      </w:r>
    </w:p>
    <w:p w:rsidR="00527646" w:rsidRPr="004D5083" w:rsidRDefault="00527646" w:rsidP="004D5083">
      <w:pPr>
        <w:autoSpaceDE w:val="0"/>
        <w:autoSpaceDN w:val="0"/>
        <w:adjustRightInd w:val="0"/>
        <w:spacing w:after="0" w:line="240" w:lineRule="auto"/>
        <w:jc w:val="both"/>
        <w:rPr>
          <w:rFonts w:asciiTheme="majorHAnsi" w:hAnsiTheme="majorHAnsi"/>
          <w:lang w:val="sq-AL"/>
        </w:rPr>
      </w:pPr>
    </w:p>
    <w:p w:rsidR="00527646" w:rsidRPr="004D5083" w:rsidRDefault="00527646" w:rsidP="004D5083">
      <w:pPr>
        <w:pStyle w:val="ListParagraph"/>
        <w:numPr>
          <w:ilvl w:val="0"/>
          <w:numId w:val="26"/>
        </w:numPr>
        <w:spacing w:after="0" w:line="240" w:lineRule="auto"/>
        <w:contextualSpacing w:val="0"/>
        <w:jc w:val="both"/>
        <w:rPr>
          <w:rFonts w:asciiTheme="majorHAnsi" w:hAnsiTheme="majorHAnsi"/>
          <w:lang w:val="sq-AL"/>
        </w:rPr>
      </w:pPr>
      <w:r w:rsidRPr="004D5083">
        <w:rPr>
          <w:rFonts w:asciiTheme="majorHAnsi" w:hAnsiTheme="majorHAnsi"/>
          <w:lang w:val="sq-AL"/>
        </w:rPr>
        <w:t>Përmirësimi i menaxhimit të shpenzimeve publike dhe rritja e efiçencës së përdorimit të fondeve buxhetore, është objektivi parësor i PBA-së, në funksion të të cilit, angazhimi dhe mbështetja serioze e me përgjegjësi të lartë e të gjitha njësive pjesëmarrëse në PBA, mbetet thelbësore për ecurinë e suksesshme të këtij procesi.</w:t>
      </w:r>
    </w:p>
    <w:p w:rsidR="00527646" w:rsidRPr="004D5083" w:rsidRDefault="00527646" w:rsidP="004D5083">
      <w:pPr>
        <w:pStyle w:val="ListParagraph"/>
        <w:numPr>
          <w:ilvl w:val="0"/>
          <w:numId w:val="26"/>
        </w:numPr>
        <w:spacing w:after="0" w:line="240" w:lineRule="auto"/>
        <w:contextualSpacing w:val="0"/>
        <w:jc w:val="both"/>
        <w:rPr>
          <w:rFonts w:asciiTheme="majorHAnsi" w:hAnsiTheme="majorHAnsi"/>
          <w:lang w:val="sq-AL"/>
        </w:rPr>
      </w:pPr>
      <w:r w:rsidRPr="004D5083">
        <w:rPr>
          <w:rFonts w:asciiTheme="majorHAnsi" w:hAnsiTheme="majorHAnsi"/>
          <w:lang w:val="sq-AL"/>
        </w:rPr>
        <w:t>Sigurimi i një shpërndarje dhe përdorimi efektiv dhe efiçent të burimeve është objektivi nëpërmjet të cilit synohet të arrihet:</w:t>
      </w:r>
    </w:p>
    <w:p w:rsidR="00527646" w:rsidRPr="004D5083" w:rsidRDefault="00527646" w:rsidP="004D5083">
      <w:pPr>
        <w:numPr>
          <w:ilvl w:val="0"/>
          <w:numId w:val="4"/>
        </w:num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Një kuadër i qëndrueshëm planifikimi afatmesëm, brenda të cilit të planifikohen buxhetet vjetore,</w:t>
      </w:r>
    </w:p>
    <w:p w:rsidR="00527646" w:rsidRPr="004D5083" w:rsidRDefault="00527646" w:rsidP="004D5083">
      <w:pPr>
        <w:numPr>
          <w:ilvl w:val="0"/>
          <w:numId w:val="4"/>
        </w:numPr>
        <w:autoSpaceDE w:val="0"/>
        <w:autoSpaceDN w:val="0"/>
        <w:adjustRightInd w:val="0"/>
        <w:spacing w:after="0" w:line="240" w:lineRule="auto"/>
        <w:jc w:val="both"/>
        <w:rPr>
          <w:rFonts w:asciiTheme="majorHAnsi" w:hAnsiTheme="majorHAnsi"/>
          <w:b/>
          <w:lang w:val="sq-AL"/>
        </w:rPr>
      </w:pPr>
      <w:r w:rsidRPr="004D5083">
        <w:rPr>
          <w:rFonts w:asciiTheme="majorHAnsi" w:hAnsiTheme="majorHAnsi"/>
          <w:lang w:val="sq-AL"/>
        </w:rPr>
        <w:t>Forcimi i lidhjes mes programeve politike të  Komunes dhe alokimit të burimeve.</w:t>
      </w:r>
    </w:p>
    <w:p w:rsidR="001C404D" w:rsidRPr="004D5083" w:rsidRDefault="001C404D" w:rsidP="004D5083">
      <w:pPr>
        <w:spacing w:after="0" w:line="240" w:lineRule="auto"/>
        <w:jc w:val="both"/>
        <w:rPr>
          <w:rFonts w:asciiTheme="majorHAnsi" w:hAnsiTheme="majorHAnsi"/>
          <w:lang w:val="sq-AL"/>
        </w:rPr>
      </w:pPr>
    </w:p>
    <w:p w:rsidR="00527646" w:rsidRPr="004D5083" w:rsidRDefault="00527646" w:rsidP="004D5083">
      <w:pPr>
        <w:spacing w:after="0" w:line="240" w:lineRule="auto"/>
        <w:jc w:val="both"/>
        <w:rPr>
          <w:rFonts w:asciiTheme="majorHAnsi" w:hAnsiTheme="majorHAnsi"/>
          <w:b/>
          <w:lang w:val="sq-AL"/>
        </w:rPr>
      </w:pPr>
      <w:r w:rsidRPr="004D5083">
        <w:rPr>
          <w:rFonts w:asciiTheme="majorHAnsi" w:hAnsiTheme="majorHAnsi"/>
          <w:b/>
          <w:lang w:val="sq-AL"/>
        </w:rPr>
        <w:t>Qëllimet e Programit Buxhetor Afatmesëm:</w:t>
      </w:r>
    </w:p>
    <w:p w:rsidR="00527646" w:rsidRPr="004D5083" w:rsidRDefault="00527646" w:rsidP="004D5083">
      <w:pPr>
        <w:spacing w:after="0" w:line="240" w:lineRule="auto"/>
        <w:jc w:val="both"/>
        <w:rPr>
          <w:rFonts w:asciiTheme="majorHAnsi" w:hAnsiTheme="majorHAnsi"/>
          <w:lang w:val="sq-AL"/>
        </w:rPr>
      </w:pPr>
    </w:p>
    <w:p w:rsidR="00527646" w:rsidRPr="004D5083" w:rsidRDefault="00527646" w:rsidP="004D5083">
      <w:pPr>
        <w:numPr>
          <w:ilvl w:val="0"/>
          <w:numId w:val="3"/>
        </w:numPr>
        <w:spacing w:after="0" w:line="240" w:lineRule="auto"/>
        <w:jc w:val="both"/>
        <w:rPr>
          <w:rFonts w:asciiTheme="majorHAnsi" w:hAnsiTheme="majorHAnsi"/>
          <w:lang w:val="sq-AL"/>
        </w:rPr>
      </w:pPr>
      <w:r w:rsidRPr="004D5083">
        <w:rPr>
          <w:rFonts w:asciiTheme="majorHAnsi" w:hAnsiTheme="majorHAnsi"/>
          <w:lang w:val="sq-AL"/>
        </w:rPr>
        <w:t>Krijimi i një lidhje të drejtpërdrejtë ndërmjet prioriteteve politike, të shprehura në Planin Strategjik të Zhvillimit, dhe prioriteteve në shpenzime me qëllim shpërndarjen efektive të  burimeve në dispozicion.</w:t>
      </w:r>
    </w:p>
    <w:p w:rsidR="00527646" w:rsidRPr="004D5083" w:rsidRDefault="00527646" w:rsidP="004D5083">
      <w:pPr>
        <w:numPr>
          <w:ilvl w:val="0"/>
          <w:numId w:val="3"/>
        </w:numPr>
        <w:spacing w:after="0" w:line="240" w:lineRule="auto"/>
        <w:jc w:val="both"/>
        <w:rPr>
          <w:rFonts w:asciiTheme="majorHAnsi" w:hAnsiTheme="majorHAnsi"/>
          <w:lang w:val="sq-AL"/>
        </w:rPr>
      </w:pPr>
      <w:r w:rsidRPr="004D5083">
        <w:rPr>
          <w:rFonts w:asciiTheme="majorHAnsi" w:hAnsiTheme="majorHAnsi"/>
          <w:lang w:val="sq-AL"/>
        </w:rPr>
        <w:t>Zgjerimi i vizionit të procesit të buxhetimit duke synuar që programet e shpenzimeve të planifikohen në një periudhë afatmesme (3-vjeçare).</w:t>
      </w:r>
    </w:p>
    <w:p w:rsidR="00527646" w:rsidRPr="004D5083" w:rsidRDefault="00527646" w:rsidP="004D5083">
      <w:pPr>
        <w:numPr>
          <w:ilvl w:val="0"/>
          <w:numId w:val="3"/>
        </w:numPr>
        <w:spacing w:after="0" w:line="240" w:lineRule="auto"/>
        <w:jc w:val="both"/>
        <w:rPr>
          <w:rFonts w:asciiTheme="majorHAnsi" w:hAnsiTheme="majorHAnsi"/>
          <w:lang w:val="sq-AL"/>
        </w:rPr>
      </w:pPr>
      <w:r w:rsidRPr="004D5083">
        <w:rPr>
          <w:rFonts w:asciiTheme="majorHAnsi" w:hAnsiTheme="majorHAnsi"/>
          <w:lang w:val="sq-AL"/>
        </w:rPr>
        <w:t>Një parashikim më i mirë buxhetor, mbështetur në objektiva dhe prioritete të vendosura për një periudhë tre vjeçare, për të gjitha programet e shpenzimeve.</w:t>
      </w:r>
    </w:p>
    <w:p w:rsidR="00527646" w:rsidRPr="004D5083" w:rsidRDefault="00527646" w:rsidP="004D5083">
      <w:pPr>
        <w:numPr>
          <w:ilvl w:val="0"/>
          <w:numId w:val="3"/>
        </w:numPr>
        <w:spacing w:after="0" w:line="240" w:lineRule="auto"/>
        <w:jc w:val="both"/>
        <w:rPr>
          <w:rFonts w:asciiTheme="majorHAnsi" w:hAnsiTheme="majorHAnsi"/>
          <w:lang w:val="sq-AL"/>
        </w:rPr>
      </w:pPr>
      <w:r w:rsidRPr="004D5083">
        <w:rPr>
          <w:rFonts w:asciiTheme="majorHAnsi" w:hAnsiTheme="majorHAnsi"/>
          <w:lang w:val="sq-AL"/>
        </w:rPr>
        <w:t>Inkurajimi i efektivitetit, efiçencës dhe ekonomisë në kryerjen e shpenzimeve publike dhe alokimin e burimeve.</w:t>
      </w:r>
    </w:p>
    <w:p w:rsidR="00527646" w:rsidRPr="004D5083" w:rsidRDefault="00527646" w:rsidP="004D5083">
      <w:pPr>
        <w:numPr>
          <w:ilvl w:val="0"/>
          <w:numId w:val="3"/>
        </w:numPr>
        <w:spacing w:after="0" w:line="240" w:lineRule="auto"/>
        <w:jc w:val="both"/>
        <w:rPr>
          <w:rFonts w:asciiTheme="majorHAnsi" w:hAnsiTheme="majorHAnsi"/>
          <w:lang w:val="sq-AL"/>
        </w:rPr>
      </w:pPr>
      <w:r w:rsidRPr="004D5083">
        <w:rPr>
          <w:rFonts w:asciiTheme="majorHAnsi" w:hAnsiTheme="majorHAnsi"/>
          <w:lang w:val="sq-AL"/>
        </w:rPr>
        <w:t>Forcimi i disiplinës fiskale duke mundësuar që shpenzimet publike të planifikohen brenda një kuadri realist makroekonomik dhe fiskal.</w:t>
      </w:r>
    </w:p>
    <w:p w:rsidR="00E20C41" w:rsidRPr="004D5083" w:rsidRDefault="00E20C41" w:rsidP="004D5083">
      <w:pPr>
        <w:autoSpaceDE w:val="0"/>
        <w:autoSpaceDN w:val="0"/>
        <w:adjustRightInd w:val="0"/>
        <w:spacing w:after="0" w:line="240" w:lineRule="auto"/>
        <w:jc w:val="both"/>
        <w:rPr>
          <w:rFonts w:asciiTheme="majorHAnsi" w:hAnsiTheme="majorHAnsi"/>
          <w:lang w:val="sq-AL"/>
        </w:rPr>
      </w:pPr>
    </w:p>
    <w:p w:rsidR="00FE082C" w:rsidRPr="004D5083" w:rsidRDefault="00FE082C"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Dokumenti i PBA-së, prezanton me detaje qëllimet, objektivat dhe produktet për çdo program. Në këtë mënyrë, ky dokument do të mund të realizojë për një periudhë afatmesme, lidhjet mes </w:t>
      </w:r>
      <w:r w:rsidRPr="004D5083">
        <w:rPr>
          <w:rFonts w:asciiTheme="majorHAnsi" w:hAnsiTheme="majorHAnsi"/>
          <w:lang w:val="sq-AL"/>
        </w:rPr>
        <w:lastRenderedPageBreak/>
        <w:t>qëllimeve dhe objektivave të politikave, me alokimin e burimeve buxhetore, përkatësisht në nivel programi.</w:t>
      </w:r>
    </w:p>
    <w:p w:rsidR="00D03FD7" w:rsidRPr="004D5083" w:rsidRDefault="00D03FD7" w:rsidP="004D5083">
      <w:pPr>
        <w:spacing w:after="0" w:line="240" w:lineRule="auto"/>
        <w:jc w:val="both"/>
        <w:rPr>
          <w:rFonts w:asciiTheme="majorHAnsi" w:hAnsiTheme="majorHAnsi"/>
          <w:bCs/>
          <w:lang w:val="sq-AL"/>
        </w:rPr>
      </w:pPr>
    </w:p>
    <w:p w:rsidR="00D950D5" w:rsidRPr="004D5083" w:rsidRDefault="00D950D5" w:rsidP="004D5083">
      <w:pPr>
        <w:spacing w:after="0" w:line="240" w:lineRule="auto"/>
        <w:jc w:val="both"/>
        <w:rPr>
          <w:rFonts w:asciiTheme="majorHAnsi" w:hAnsiTheme="majorHAnsi"/>
          <w:b/>
          <w:lang w:val="sq-AL"/>
        </w:rPr>
      </w:pPr>
      <w:r w:rsidRPr="004D5083">
        <w:rPr>
          <w:rFonts w:asciiTheme="majorHAnsi" w:hAnsiTheme="majorHAnsi"/>
          <w:b/>
          <w:lang w:val="sq-AL"/>
        </w:rPr>
        <w:t>Procesi i përgatitjes se PBA-së</w:t>
      </w:r>
    </w:p>
    <w:p w:rsidR="00D950D5" w:rsidRPr="004D5083" w:rsidRDefault="00D950D5" w:rsidP="004D5083">
      <w:pPr>
        <w:autoSpaceDE w:val="0"/>
        <w:autoSpaceDN w:val="0"/>
        <w:adjustRightInd w:val="0"/>
        <w:spacing w:after="0" w:line="240" w:lineRule="auto"/>
        <w:jc w:val="both"/>
        <w:rPr>
          <w:rFonts w:asciiTheme="majorHAnsi" w:hAnsiTheme="majorHAnsi"/>
          <w:lang w:val="sq-AL"/>
        </w:rPr>
      </w:pPr>
    </w:p>
    <w:p w:rsidR="0042429A" w:rsidRPr="004D5083" w:rsidRDefault="0042429A" w:rsidP="004D5083">
      <w:pPr>
        <w:spacing w:after="120" w:line="240" w:lineRule="auto"/>
        <w:jc w:val="both"/>
        <w:rPr>
          <w:rFonts w:asciiTheme="majorHAnsi" w:hAnsiTheme="majorHAnsi"/>
          <w:lang w:val="sq-AL"/>
        </w:rPr>
      </w:pPr>
      <w:r w:rsidRPr="004D5083">
        <w:rPr>
          <w:rFonts w:asciiTheme="majorHAnsi" w:hAnsiTheme="majorHAnsi"/>
          <w:lang w:val="sq-AL"/>
        </w:rPr>
        <w:t>Procesi i përgatitjes së PBA-së, realizohet në dy raunde dhe fillon në muajin Mars të çdo viti.  Procesi inicion me miratimin e Tavaneve Përgatitore të PBA-së. Kërkesat buxhetore të Njësive Shpenzuese duhet të jenë detyrimisht brenda këtyre tavaneve. Këshilli Bashkiak/Komunal miraton në parim dokumentin e PBA-së, i cili për raundin e parë dorëzohet brenda datës 15 Qershor, ndërsa për raundin e dytë dokumenti i PBA-së së bashku me buxhetin vjetor, dorëzohet  brenda afateve të përcaktuara në udhëzimin plotësues për hartimin e tij.</w:t>
      </w:r>
    </w:p>
    <w:p w:rsidR="0042429A" w:rsidRPr="004D5083" w:rsidRDefault="0042429A" w:rsidP="004D5083">
      <w:pPr>
        <w:autoSpaceDE w:val="0"/>
        <w:autoSpaceDN w:val="0"/>
        <w:adjustRightInd w:val="0"/>
        <w:spacing w:after="0" w:line="240" w:lineRule="auto"/>
        <w:jc w:val="both"/>
        <w:rPr>
          <w:rFonts w:asciiTheme="majorHAnsi" w:hAnsiTheme="majorHAnsi"/>
          <w:lang w:val="sq-AL"/>
        </w:rPr>
      </w:pPr>
    </w:p>
    <w:p w:rsidR="00D950D5" w:rsidRPr="004D5083" w:rsidRDefault="00D950D5"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Procesi i përgatitjes së PBA-së ndjek pesë faza, të cilat ndërmerren në përputhje me kalendarin e miratuar nga Kryetari i Komunës për këtë proces e më konkretisht:</w:t>
      </w:r>
    </w:p>
    <w:p w:rsidR="00D950D5" w:rsidRPr="004D5083" w:rsidRDefault="00D950D5" w:rsidP="004D5083">
      <w:pPr>
        <w:autoSpaceDE w:val="0"/>
        <w:autoSpaceDN w:val="0"/>
        <w:adjustRightInd w:val="0"/>
        <w:spacing w:after="0" w:line="240" w:lineRule="auto"/>
        <w:jc w:val="both"/>
        <w:rPr>
          <w:rFonts w:asciiTheme="majorHAnsi" w:hAnsiTheme="majorHAnsi"/>
          <w:lang w:val="sq-AL"/>
        </w:rPr>
      </w:pPr>
    </w:p>
    <w:p w:rsidR="00D950D5" w:rsidRPr="004D5083" w:rsidRDefault="00D950D5"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Mbështetur në legjislacionin në fuqi Kryetari i Njësisë së qeverisjes vendore duhet të prezantojë dhe miratojë kalendarin e mëposhtëm i cili finalizohet nëpërmjet një urdhërese e cila duhet të zbatohet nga të gjitha strukturat përkatëse që ndikohen dhe do ndikojnë në hartimin e PBA.  </w:t>
      </w:r>
    </w:p>
    <w:p w:rsidR="00D950D5" w:rsidRPr="004D5083" w:rsidRDefault="00D950D5" w:rsidP="004D5083">
      <w:pPr>
        <w:autoSpaceDE w:val="0"/>
        <w:autoSpaceDN w:val="0"/>
        <w:adjustRightInd w:val="0"/>
        <w:spacing w:after="0" w:line="240" w:lineRule="auto"/>
        <w:jc w:val="both"/>
        <w:rPr>
          <w:rFonts w:asciiTheme="majorHAnsi" w:hAnsiTheme="majorHAnsi"/>
          <w:lang w:val="sq-AL"/>
        </w:rPr>
      </w:pPr>
    </w:p>
    <w:p w:rsidR="00D03FD7" w:rsidRPr="004D5083" w:rsidRDefault="00D950D5"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Kjo urdhëresë duhet të përmbajë qartësisht detyrat dhe përgjegjësitë shoqëruar me afate  kohore për të gjitha strukturat.  </w:t>
      </w:r>
    </w:p>
    <w:p w:rsidR="00D03FD7" w:rsidRPr="004D5083" w:rsidRDefault="00D03FD7" w:rsidP="004D5083">
      <w:pPr>
        <w:autoSpaceDE w:val="0"/>
        <w:autoSpaceDN w:val="0"/>
        <w:adjustRightInd w:val="0"/>
        <w:spacing w:after="0" w:line="240" w:lineRule="auto"/>
        <w:jc w:val="both"/>
        <w:rPr>
          <w:rFonts w:asciiTheme="majorHAnsi" w:hAnsiTheme="majorHAnsi"/>
          <w:lang w:val="sq-AL"/>
        </w:rPr>
      </w:pPr>
    </w:p>
    <w:p w:rsidR="00D950D5" w:rsidRPr="004D5083" w:rsidRDefault="00D950D5"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Konkretisht në Komunën Velipoje u procesua konform legjislacionit në fuqi:</w:t>
      </w:r>
    </w:p>
    <w:p w:rsidR="00D950D5" w:rsidRPr="004D5083" w:rsidRDefault="00D950D5" w:rsidP="004D5083">
      <w:pPr>
        <w:autoSpaceDE w:val="0"/>
        <w:autoSpaceDN w:val="0"/>
        <w:adjustRightInd w:val="0"/>
        <w:spacing w:after="0" w:line="240" w:lineRule="auto"/>
        <w:jc w:val="both"/>
        <w:rPr>
          <w:rFonts w:asciiTheme="majorHAnsi" w:hAnsiTheme="majorHAnsi"/>
          <w:lang w:val="sq-AL"/>
        </w:rPr>
      </w:pPr>
    </w:p>
    <w:p w:rsidR="00D950D5" w:rsidRPr="004D5083" w:rsidRDefault="00D950D5" w:rsidP="004D5083">
      <w:pPr>
        <w:pStyle w:val="ListParagraph"/>
        <w:numPr>
          <w:ilvl w:val="0"/>
          <w:numId w:val="27"/>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U ngrit Grupit për Manaxhim Strategjik (GMS);</w:t>
      </w:r>
    </w:p>
    <w:p w:rsidR="00D950D5" w:rsidRPr="004D5083" w:rsidRDefault="00D950D5" w:rsidP="004D5083">
      <w:pPr>
        <w:pStyle w:val="ListParagraph"/>
        <w:numPr>
          <w:ilvl w:val="0"/>
          <w:numId w:val="27"/>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U miratua Kalendari i përgatitjes se PBA-se,</w:t>
      </w:r>
    </w:p>
    <w:p w:rsidR="00D950D5" w:rsidRPr="004D5083" w:rsidRDefault="00D950D5" w:rsidP="004D5083">
      <w:pPr>
        <w:pStyle w:val="ListParagraph"/>
        <w:numPr>
          <w:ilvl w:val="0"/>
          <w:numId w:val="27"/>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 xml:space="preserve">GMS, miratoi tavanet sipas programeve buxhetore </w:t>
      </w:r>
    </w:p>
    <w:p w:rsidR="00D950D5" w:rsidRPr="004D5083" w:rsidRDefault="00D950D5" w:rsidP="004D5083">
      <w:pPr>
        <w:pStyle w:val="ListParagraph"/>
        <w:numPr>
          <w:ilvl w:val="0"/>
          <w:numId w:val="27"/>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 xml:space="preserve">Tavanet Përgatitore te PBA-se u prezantuan pranë Këshillit të Njësisë </w:t>
      </w:r>
    </w:p>
    <w:p w:rsidR="00D950D5" w:rsidRPr="004D5083" w:rsidRDefault="00D950D5" w:rsidP="004D5083">
      <w:pPr>
        <w:pStyle w:val="ListParagraph"/>
        <w:numPr>
          <w:ilvl w:val="0"/>
          <w:numId w:val="27"/>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U krijuan Ekipet e Manaxhimit të Programeve,</w:t>
      </w:r>
    </w:p>
    <w:p w:rsidR="00D950D5" w:rsidRPr="004D5083" w:rsidRDefault="00D950D5" w:rsidP="004D5083">
      <w:pPr>
        <w:pStyle w:val="ListParagraph"/>
        <w:numPr>
          <w:ilvl w:val="0"/>
          <w:numId w:val="27"/>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Çdo drejtues i EMP, dorëzon ne GMS, kërkesat sipas tavanit te programit dhe kërkesat shtesë,</w:t>
      </w:r>
    </w:p>
    <w:p w:rsidR="00D950D5" w:rsidRPr="004D5083" w:rsidRDefault="00D950D5" w:rsidP="004D5083">
      <w:pPr>
        <w:pStyle w:val="ListParagraph"/>
        <w:numPr>
          <w:ilvl w:val="0"/>
          <w:numId w:val="27"/>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U përpiluan kërkesat buxhetore pjesë e Programit Buxhetor Afatmesëm 2013-2015.</w:t>
      </w:r>
    </w:p>
    <w:p w:rsidR="001C404D" w:rsidRPr="004D5083" w:rsidRDefault="001C404D" w:rsidP="004D5083">
      <w:pPr>
        <w:spacing w:line="240" w:lineRule="auto"/>
        <w:rPr>
          <w:rFonts w:asciiTheme="majorHAnsi" w:eastAsiaTheme="majorEastAsia" w:hAnsiTheme="majorHAnsi" w:cstheme="majorBidi"/>
          <w:b/>
          <w:bCs/>
          <w:color w:val="4F81BD" w:themeColor="accent1"/>
          <w:sz w:val="26"/>
          <w:szCs w:val="26"/>
          <w:lang w:val="en-US"/>
        </w:rPr>
      </w:pPr>
      <w:r w:rsidRPr="004D5083">
        <w:rPr>
          <w:rFonts w:asciiTheme="majorHAnsi" w:hAnsiTheme="majorHAnsi"/>
          <w:lang w:val="en-US"/>
        </w:rPr>
        <w:br w:type="page"/>
      </w:r>
    </w:p>
    <w:p w:rsidR="009D6698" w:rsidRPr="004D5083" w:rsidRDefault="00A92B47" w:rsidP="004D5083">
      <w:pPr>
        <w:pStyle w:val="Heading1"/>
        <w:numPr>
          <w:ilvl w:val="1"/>
          <w:numId w:val="38"/>
        </w:numPr>
        <w:spacing w:line="240" w:lineRule="auto"/>
        <w:ind w:left="810" w:hanging="810"/>
        <w:rPr>
          <w:szCs w:val="32"/>
          <w:lang w:val="en-US"/>
        </w:rPr>
      </w:pPr>
      <w:r w:rsidRPr="004D5083">
        <w:rPr>
          <w:szCs w:val="32"/>
          <w:lang w:val="en-US"/>
        </w:rPr>
        <w:lastRenderedPageBreak/>
        <w:t>Q</w:t>
      </w:r>
      <w:r w:rsidR="001C404D" w:rsidRPr="004D5083">
        <w:rPr>
          <w:szCs w:val="32"/>
          <w:lang w:val="en-US"/>
        </w:rPr>
        <w:t>ë</w:t>
      </w:r>
      <w:r w:rsidRPr="004D5083">
        <w:rPr>
          <w:szCs w:val="32"/>
          <w:lang w:val="en-US"/>
        </w:rPr>
        <w:t xml:space="preserve">llimet Strategjike </w:t>
      </w:r>
      <w:r w:rsidR="00D327D7" w:rsidRPr="004D5083">
        <w:rPr>
          <w:szCs w:val="32"/>
          <w:lang w:val="en-US"/>
        </w:rPr>
        <w:t>dhe objektivat</w:t>
      </w:r>
      <w:r w:rsidRPr="004D5083">
        <w:rPr>
          <w:szCs w:val="32"/>
          <w:lang w:val="en-US"/>
        </w:rPr>
        <w:t xml:space="preserve"> p</w:t>
      </w:r>
      <w:r w:rsidR="001C404D" w:rsidRPr="004D5083">
        <w:rPr>
          <w:szCs w:val="32"/>
          <w:lang w:val="en-US"/>
        </w:rPr>
        <w:t>ë</w:t>
      </w:r>
      <w:r w:rsidRPr="004D5083">
        <w:rPr>
          <w:szCs w:val="32"/>
          <w:lang w:val="en-US"/>
        </w:rPr>
        <w:t>r Komun</w:t>
      </w:r>
      <w:r w:rsidR="001C404D" w:rsidRPr="004D5083">
        <w:rPr>
          <w:szCs w:val="32"/>
          <w:lang w:val="en-US"/>
        </w:rPr>
        <w:t>ë</w:t>
      </w:r>
      <w:r w:rsidRPr="004D5083">
        <w:rPr>
          <w:szCs w:val="32"/>
          <w:lang w:val="en-US"/>
        </w:rPr>
        <w:t>n Velipoj</w:t>
      </w:r>
      <w:r w:rsidR="001C404D" w:rsidRPr="004D5083">
        <w:rPr>
          <w:szCs w:val="32"/>
          <w:lang w:val="en-US"/>
        </w:rPr>
        <w:t>ë</w:t>
      </w:r>
    </w:p>
    <w:p w:rsidR="00A92B47" w:rsidRPr="004D5083" w:rsidRDefault="00A92B47" w:rsidP="004D5083">
      <w:pPr>
        <w:autoSpaceDE w:val="0"/>
        <w:autoSpaceDN w:val="0"/>
        <w:adjustRightInd w:val="0"/>
        <w:spacing w:after="0" w:line="240" w:lineRule="auto"/>
        <w:jc w:val="both"/>
        <w:rPr>
          <w:rFonts w:asciiTheme="majorHAnsi" w:eastAsiaTheme="majorEastAsia" w:hAnsiTheme="majorHAnsi" w:cstheme="majorBidi"/>
          <w:b/>
          <w:bCs/>
          <w:color w:val="365F91" w:themeColor="accent1" w:themeShade="BF"/>
          <w:sz w:val="24"/>
          <w:szCs w:val="32"/>
          <w:lang w:val="en-US"/>
        </w:rPr>
      </w:pPr>
    </w:p>
    <w:p w:rsidR="001C404D" w:rsidRPr="004D5083" w:rsidRDefault="001C404D" w:rsidP="004D5083">
      <w:pPr>
        <w:spacing w:after="0" w:line="240" w:lineRule="auto"/>
        <w:jc w:val="both"/>
        <w:rPr>
          <w:rFonts w:asciiTheme="majorHAnsi" w:hAnsiTheme="majorHAnsi"/>
          <w:lang w:val="it-IT"/>
        </w:rPr>
      </w:pPr>
      <w:r w:rsidRPr="004D5083">
        <w:rPr>
          <w:rFonts w:asciiTheme="majorHAnsi" w:hAnsiTheme="majorHAnsi"/>
          <w:lang w:val="it-IT"/>
        </w:rPr>
        <w:t>Nëpërmjet ndërhyrjeve në infrastrukturë por edhe nëpërmjet mbështetjes së projekteve të rëndësishme me baz</w:t>
      </w:r>
      <w:r w:rsidR="00892DC2" w:rsidRPr="004D5083">
        <w:rPr>
          <w:rFonts w:asciiTheme="majorHAnsi" w:hAnsiTheme="majorHAnsi"/>
          <w:lang w:val="it-IT"/>
        </w:rPr>
        <w:t>ë</w:t>
      </w:r>
      <w:r w:rsidRPr="004D5083">
        <w:rPr>
          <w:rFonts w:asciiTheme="majorHAnsi" w:hAnsiTheme="majorHAnsi"/>
          <w:lang w:val="it-IT"/>
        </w:rPr>
        <w:t xml:space="preserve"> komunitare dhe sociale, Komuna Velipoj</w:t>
      </w:r>
      <w:r w:rsidR="00892DC2" w:rsidRPr="004D5083">
        <w:rPr>
          <w:rFonts w:asciiTheme="majorHAnsi" w:hAnsiTheme="majorHAnsi"/>
          <w:lang w:val="it-IT"/>
        </w:rPr>
        <w:t>ë</w:t>
      </w:r>
      <w:r w:rsidRPr="004D5083">
        <w:rPr>
          <w:rFonts w:asciiTheme="majorHAnsi" w:hAnsiTheme="majorHAnsi"/>
          <w:lang w:val="it-IT"/>
        </w:rPr>
        <w:t xml:space="preserve"> synon të ndikojnë në cilësinë e jetës së banorëve të saj, të mundësojë hapjen e vendeve të reja te punës dhe rritjen e ekonomisë e m</w:t>
      </w:r>
      <w:r w:rsidR="00892DC2" w:rsidRPr="004D5083">
        <w:rPr>
          <w:rFonts w:asciiTheme="majorHAnsi" w:hAnsiTheme="majorHAnsi"/>
          <w:lang w:val="it-IT"/>
        </w:rPr>
        <w:t>ë</w:t>
      </w:r>
      <w:r w:rsidRPr="004D5083">
        <w:rPr>
          <w:rFonts w:asciiTheme="majorHAnsi" w:hAnsiTheme="majorHAnsi"/>
          <w:lang w:val="it-IT"/>
        </w:rPr>
        <w:t xml:space="preserve"> konkretisht theksi vihen n</w:t>
      </w:r>
      <w:r w:rsidR="00892DC2" w:rsidRPr="004D5083">
        <w:rPr>
          <w:rFonts w:asciiTheme="majorHAnsi" w:hAnsiTheme="majorHAnsi"/>
          <w:lang w:val="it-IT"/>
        </w:rPr>
        <w:t>ë</w:t>
      </w:r>
      <w:r w:rsidRPr="004D5083">
        <w:rPr>
          <w:rFonts w:asciiTheme="majorHAnsi" w:hAnsiTheme="majorHAnsi"/>
          <w:lang w:val="it-IT"/>
        </w:rPr>
        <w:t xml:space="preserve"> c</w:t>
      </w:r>
      <w:r w:rsidR="00892DC2" w:rsidRPr="004D5083">
        <w:rPr>
          <w:rFonts w:asciiTheme="majorHAnsi" w:hAnsiTheme="majorHAnsi"/>
          <w:lang w:val="it-IT"/>
        </w:rPr>
        <w:t>ë</w:t>
      </w:r>
      <w:r w:rsidRPr="004D5083">
        <w:rPr>
          <w:rFonts w:asciiTheme="majorHAnsi" w:hAnsiTheme="majorHAnsi"/>
          <w:lang w:val="it-IT"/>
        </w:rPr>
        <w:t>shtjet e m</w:t>
      </w:r>
      <w:r w:rsidR="00892DC2" w:rsidRPr="004D5083">
        <w:rPr>
          <w:rFonts w:asciiTheme="majorHAnsi" w:hAnsiTheme="majorHAnsi"/>
          <w:lang w:val="it-IT"/>
        </w:rPr>
        <w:t>ë</w:t>
      </w:r>
      <w:r w:rsidRPr="004D5083">
        <w:rPr>
          <w:rFonts w:asciiTheme="majorHAnsi" w:hAnsiTheme="majorHAnsi"/>
          <w:lang w:val="it-IT"/>
        </w:rPr>
        <w:t>posht</w:t>
      </w:r>
      <w:r w:rsidR="00892DC2" w:rsidRPr="004D5083">
        <w:rPr>
          <w:rFonts w:asciiTheme="majorHAnsi" w:hAnsiTheme="majorHAnsi"/>
          <w:lang w:val="it-IT"/>
        </w:rPr>
        <w:t>ë</w:t>
      </w:r>
      <w:r w:rsidRPr="004D5083">
        <w:rPr>
          <w:rFonts w:asciiTheme="majorHAnsi" w:hAnsiTheme="majorHAnsi"/>
          <w:lang w:val="it-IT"/>
        </w:rPr>
        <w:t>me:</w:t>
      </w:r>
    </w:p>
    <w:p w:rsidR="001C404D" w:rsidRPr="004D5083" w:rsidRDefault="001C404D" w:rsidP="004D5083">
      <w:pPr>
        <w:spacing w:after="0" w:line="240" w:lineRule="auto"/>
        <w:jc w:val="both"/>
        <w:rPr>
          <w:rFonts w:asciiTheme="majorHAnsi" w:hAnsiTheme="majorHAnsi"/>
          <w:lang w:val="it-IT"/>
        </w:rPr>
      </w:pPr>
    </w:p>
    <w:p w:rsidR="00A92B47" w:rsidRPr="004D5083" w:rsidRDefault="00A92B47" w:rsidP="004D5083">
      <w:pPr>
        <w:pStyle w:val="ListParagraph"/>
        <w:numPr>
          <w:ilvl w:val="0"/>
          <w:numId w:val="11"/>
        </w:numPr>
        <w:spacing w:after="0" w:line="240" w:lineRule="auto"/>
        <w:contextualSpacing w:val="0"/>
        <w:jc w:val="both"/>
        <w:rPr>
          <w:rFonts w:asciiTheme="majorHAnsi" w:hAnsiTheme="majorHAnsi"/>
          <w:b/>
          <w:lang w:val="it-IT" w:eastAsia="it-IT"/>
        </w:rPr>
      </w:pPr>
      <w:r w:rsidRPr="004D5083">
        <w:rPr>
          <w:rFonts w:asciiTheme="majorHAnsi" w:hAnsiTheme="majorHAnsi"/>
          <w:b/>
          <w:lang w:val="it-IT" w:eastAsia="it-IT"/>
        </w:rPr>
        <w:t>Ngritja e kapaciteteve manaxhuese</w:t>
      </w:r>
    </w:p>
    <w:p w:rsidR="00A92B47" w:rsidRPr="004D5083" w:rsidRDefault="00A92B47" w:rsidP="004D5083">
      <w:pPr>
        <w:spacing w:after="0" w:line="240" w:lineRule="auto"/>
        <w:ind w:left="360"/>
        <w:jc w:val="both"/>
        <w:rPr>
          <w:rFonts w:asciiTheme="majorHAnsi" w:hAnsiTheme="majorHAnsi"/>
          <w:b/>
          <w:u w:val="single"/>
          <w:lang w:val="it-IT" w:eastAsia="it-IT"/>
        </w:rPr>
      </w:pPr>
    </w:p>
    <w:p w:rsidR="00A92B47" w:rsidRPr="004D5083" w:rsidRDefault="00A92B47" w:rsidP="004D5083">
      <w:pPr>
        <w:spacing w:after="0" w:line="240" w:lineRule="auto"/>
        <w:ind w:left="360"/>
        <w:jc w:val="both"/>
        <w:rPr>
          <w:rFonts w:asciiTheme="majorHAnsi" w:hAnsiTheme="majorHAnsi"/>
          <w:lang w:val="it-IT"/>
        </w:rPr>
      </w:pPr>
      <w:r w:rsidRPr="004D5083">
        <w:rPr>
          <w:rFonts w:asciiTheme="majorHAnsi" w:hAnsiTheme="majorHAnsi"/>
          <w:lang w:val="it-IT"/>
        </w:rPr>
        <w:t>Administratë lokale e përgatitur</w:t>
      </w:r>
      <w:r w:rsidR="00D327D7" w:rsidRPr="004D5083">
        <w:rPr>
          <w:rFonts w:asciiTheme="majorHAnsi" w:hAnsiTheme="majorHAnsi"/>
          <w:lang w:val="it-IT"/>
        </w:rPr>
        <w:t xml:space="preserve"> </w:t>
      </w:r>
      <w:r w:rsidRPr="004D5083">
        <w:rPr>
          <w:rFonts w:asciiTheme="majorHAnsi" w:hAnsiTheme="majorHAnsi"/>
          <w:lang w:val="it-IT"/>
        </w:rPr>
        <w:t xml:space="preserve"> e cila përballon me profesionalizëm sfidat e decentralizimit dhe e aftë të krijojë burime të ardhurash duke menaxhuar me transparencë qeverisjen vendore </w:t>
      </w:r>
      <w:r w:rsidRPr="004D5083">
        <w:rPr>
          <w:rFonts w:asciiTheme="majorHAnsi" w:hAnsiTheme="majorHAnsi"/>
          <w:lang w:val="it-IT" w:eastAsia="it-IT"/>
        </w:rPr>
        <w:t xml:space="preserve">në përmbushjen e detyrimeve ndaj komunitetit.  </w:t>
      </w:r>
    </w:p>
    <w:p w:rsidR="00A92B47" w:rsidRPr="004D5083" w:rsidRDefault="00A92B47" w:rsidP="004D5083">
      <w:pPr>
        <w:spacing w:after="0" w:line="240" w:lineRule="auto"/>
        <w:ind w:left="360"/>
        <w:rPr>
          <w:rFonts w:asciiTheme="majorHAnsi" w:hAnsiTheme="majorHAnsi"/>
          <w:b/>
          <w:lang w:val="it-IT"/>
        </w:rPr>
      </w:pPr>
    </w:p>
    <w:p w:rsidR="00A92B47" w:rsidRPr="004D5083" w:rsidRDefault="00A92B47" w:rsidP="004D5083">
      <w:pPr>
        <w:tabs>
          <w:tab w:val="left" w:pos="270"/>
        </w:tabs>
        <w:spacing w:after="0" w:line="240" w:lineRule="auto"/>
        <w:ind w:left="360"/>
        <w:rPr>
          <w:rFonts w:asciiTheme="majorHAnsi" w:hAnsiTheme="majorHAnsi"/>
          <w:b/>
          <w:lang w:val="it-IT"/>
        </w:rPr>
      </w:pPr>
      <w:r w:rsidRPr="004D5083">
        <w:rPr>
          <w:rFonts w:asciiTheme="majorHAnsi" w:hAnsiTheme="majorHAnsi"/>
          <w:b/>
          <w:lang w:val="it-IT"/>
        </w:rPr>
        <w:t xml:space="preserve">Objektivat: </w:t>
      </w:r>
    </w:p>
    <w:p w:rsidR="00A92B47" w:rsidRPr="004D5083" w:rsidRDefault="00A92B47" w:rsidP="004D5083">
      <w:pPr>
        <w:spacing w:after="0" w:line="240" w:lineRule="auto"/>
        <w:ind w:left="720" w:hanging="720"/>
        <w:rPr>
          <w:rFonts w:asciiTheme="majorHAnsi" w:hAnsiTheme="majorHAnsi"/>
          <w:lang w:val="it-IT" w:eastAsia="it-IT"/>
        </w:rPr>
      </w:pPr>
    </w:p>
    <w:p w:rsidR="00A92B47" w:rsidRPr="004D5083" w:rsidRDefault="00A92B47" w:rsidP="004D5083">
      <w:pPr>
        <w:numPr>
          <w:ilvl w:val="0"/>
          <w:numId w:val="8"/>
        </w:numPr>
        <w:spacing w:after="0" w:line="240" w:lineRule="auto"/>
        <w:jc w:val="both"/>
        <w:rPr>
          <w:rFonts w:asciiTheme="majorHAnsi" w:hAnsiTheme="majorHAnsi"/>
          <w:lang w:val="it-IT" w:eastAsia="it-IT"/>
        </w:rPr>
      </w:pPr>
      <w:r w:rsidRPr="004D5083">
        <w:rPr>
          <w:rFonts w:asciiTheme="majorHAnsi" w:hAnsiTheme="majorHAnsi"/>
          <w:lang w:val="it-IT" w:eastAsia="it-IT"/>
        </w:rPr>
        <w:t xml:space="preserve">Rritja e efiçencës së administratës së Komunës nëpërmjet trajnimit të </w:t>
      </w:r>
      <w:r w:rsidR="00194E15" w:rsidRPr="004D5083">
        <w:rPr>
          <w:rFonts w:asciiTheme="majorHAnsi" w:hAnsiTheme="majorHAnsi"/>
          <w:lang w:val="it-IT" w:eastAsia="it-IT"/>
        </w:rPr>
        <w:t>vazhduesh</w:t>
      </w:r>
      <w:r w:rsidR="001C404D" w:rsidRPr="004D5083">
        <w:rPr>
          <w:rFonts w:asciiTheme="majorHAnsi" w:hAnsiTheme="majorHAnsi"/>
          <w:lang w:val="it-IT" w:eastAsia="it-IT"/>
        </w:rPr>
        <w:t>ë</w:t>
      </w:r>
      <w:r w:rsidR="00194E15" w:rsidRPr="004D5083">
        <w:rPr>
          <w:rFonts w:asciiTheme="majorHAnsi" w:hAnsiTheme="majorHAnsi"/>
          <w:lang w:val="it-IT" w:eastAsia="it-IT"/>
        </w:rPr>
        <w:t>m t</w:t>
      </w:r>
      <w:r w:rsidR="001C404D" w:rsidRPr="004D5083">
        <w:rPr>
          <w:rFonts w:asciiTheme="majorHAnsi" w:hAnsiTheme="majorHAnsi"/>
          <w:lang w:val="it-IT" w:eastAsia="it-IT"/>
        </w:rPr>
        <w:t>ë</w:t>
      </w:r>
      <w:r w:rsidR="00194E15" w:rsidRPr="004D5083">
        <w:rPr>
          <w:rFonts w:asciiTheme="majorHAnsi" w:hAnsiTheme="majorHAnsi"/>
          <w:lang w:val="it-IT" w:eastAsia="it-IT"/>
        </w:rPr>
        <w:t xml:space="preserve"> </w:t>
      </w:r>
      <w:r w:rsidRPr="004D5083">
        <w:rPr>
          <w:rFonts w:asciiTheme="majorHAnsi" w:hAnsiTheme="majorHAnsi"/>
          <w:lang w:val="it-IT" w:eastAsia="it-IT"/>
        </w:rPr>
        <w:t>stafit të Komunës.</w:t>
      </w:r>
    </w:p>
    <w:p w:rsidR="00A92B47" w:rsidRPr="004D5083" w:rsidRDefault="00A92B47" w:rsidP="004D5083">
      <w:pPr>
        <w:numPr>
          <w:ilvl w:val="0"/>
          <w:numId w:val="8"/>
        </w:numPr>
        <w:spacing w:after="0" w:line="240" w:lineRule="auto"/>
        <w:jc w:val="both"/>
        <w:rPr>
          <w:rFonts w:asciiTheme="majorHAnsi" w:hAnsiTheme="majorHAnsi"/>
          <w:lang w:val="it-IT" w:eastAsia="it-IT"/>
        </w:rPr>
      </w:pPr>
      <w:r w:rsidRPr="004D5083">
        <w:rPr>
          <w:rFonts w:asciiTheme="majorHAnsi" w:hAnsiTheme="majorHAnsi"/>
          <w:lang w:val="it-IT" w:eastAsia="it-IT"/>
        </w:rPr>
        <w:t>Zhvillimi i një strategjie që nxit bashkëpunimin dhe ndërveprimin midis Komunës, Këshillit Vendor dhe Komunitetit deri në vitin 2014 me qëllim tërheqjen e komunitetit në bashkëqeverisje</w:t>
      </w:r>
      <w:r w:rsidR="00194E15" w:rsidRPr="004D5083">
        <w:rPr>
          <w:rFonts w:asciiTheme="majorHAnsi" w:hAnsiTheme="majorHAnsi"/>
          <w:lang w:val="it-IT" w:eastAsia="it-IT"/>
        </w:rPr>
        <w:t>;</w:t>
      </w:r>
    </w:p>
    <w:p w:rsidR="00A92B47" w:rsidRPr="004D5083" w:rsidRDefault="00A92B47" w:rsidP="004D5083">
      <w:pPr>
        <w:autoSpaceDE w:val="0"/>
        <w:autoSpaceDN w:val="0"/>
        <w:adjustRightInd w:val="0"/>
        <w:spacing w:after="0" w:line="240" w:lineRule="auto"/>
        <w:jc w:val="both"/>
        <w:rPr>
          <w:rFonts w:asciiTheme="majorHAnsi" w:hAnsiTheme="majorHAnsi"/>
          <w:bCs/>
          <w:lang w:val="sq-AL"/>
        </w:rPr>
      </w:pPr>
    </w:p>
    <w:p w:rsidR="00A92B47" w:rsidRPr="004D5083" w:rsidRDefault="00A92B47" w:rsidP="004D5083">
      <w:pPr>
        <w:pStyle w:val="ListParagraph"/>
        <w:numPr>
          <w:ilvl w:val="0"/>
          <w:numId w:val="11"/>
        </w:numPr>
        <w:spacing w:after="0" w:line="240" w:lineRule="auto"/>
        <w:contextualSpacing w:val="0"/>
        <w:jc w:val="both"/>
        <w:rPr>
          <w:rFonts w:asciiTheme="majorHAnsi" w:hAnsiTheme="majorHAnsi"/>
          <w:b/>
          <w:lang w:val="it-IT" w:eastAsia="it-IT"/>
        </w:rPr>
      </w:pPr>
      <w:r w:rsidRPr="004D5083">
        <w:rPr>
          <w:rFonts w:asciiTheme="majorHAnsi" w:hAnsiTheme="majorHAnsi"/>
          <w:b/>
          <w:lang w:val="it-IT" w:eastAsia="it-IT"/>
        </w:rPr>
        <w:t>Zhvillimi Ekonomik.</w:t>
      </w:r>
    </w:p>
    <w:p w:rsidR="00A92B47" w:rsidRPr="004D5083" w:rsidRDefault="00A92B47" w:rsidP="004D5083">
      <w:pPr>
        <w:pStyle w:val="Default"/>
        <w:ind w:left="360"/>
        <w:rPr>
          <w:rFonts w:asciiTheme="majorHAnsi" w:hAnsiTheme="majorHAnsi"/>
          <w:sz w:val="22"/>
          <w:szCs w:val="22"/>
        </w:rPr>
      </w:pPr>
    </w:p>
    <w:p w:rsidR="00A92B47" w:rsidRPr="004D5083" w:rsidRDefault="00A92B47" w:rsidP="004D5083">
      <w:pPr>
        <w:spacing w:after="0" w:line="240" w:lineRule="auto"/>
        <w:ind w:left="360"/>
        <w:jc w:val="both"/>
        <w:rPr>
          <w:rFonts w:asciiTheme="majorHAnsi" w:hAnsiTheme="majorHAnsi"/>
        </w:rPr>
      </w:pPr>
      <w:r w:rsidRPr="004D5083">
        <w:rPr>
          <w:rFonts w:asciiTheme="majorHAnsi" w:hAnsiTheme="majorHAnsi"/>
        </w:rPr>
        <w:t xml:space="preserve">Zhvillimi i turizmit, i bujqësië, i peshkimit dhe gjuetisë do të jenë objektivat kryesore për një zhvillim të qëndrueshëm ekonomik të komunës Velipojë. </w:t>
      </w:r>
      <w:r w:rsidR="00636A0F" w:rsidRPr="004D5083">
        <w:rPr>
          <w:rFonts w:asciiTheme="majorHAnsi" w:hAnsiTheme="majorHAnsi"/>
        </w:rPr>
        <w:t xml:space="preserve"> </w:t>
      </w:r>
      <w:r w:rsidRPr="004D5083">
        <w:rPr>
          <w:rFonts w:asciiTheme="majorHAnsi" w:hAnsiTheme="majorHAnsi"/>
        </w:rPr>
        <w:t>Këto objetiva do të rrisin dukshëm cilësinë e jetës së banorëve, të ardhurat e tyre, do të ul</w:t>
      </w:r>
      <w:r w:rsidR="00636A0F" w:rsidRPr="004D5083">
        <w:rPr>
          <w:rFonts w:asciiTheme="majorHAnsi" w:hAnsiTheme="majorHAnsi"/>
        </w:rPr>
        <w:t>in</w:t>
      </w:r>
      <w:r w:rsidRPr="004D5083">
        <w:rPr>
          <w:rFonts w:asciiTheme="majorHAnsi" w:hAnsiTheme="majorHAnsi"/>
        </w:rPr>
        <w:t xml:space="preserve"> papunësinë dhe emigracionin në shkallë të lartë.  Një turizëm i zhvilluar dhe i qëndrueshëm është i lidhur ngushtë me një ristudim urbanistik të mirëfilltë të zonës bregdetare, një bujqësi e zhvilluar është e lidhur ngushtë me zgjidhjen e problemeve të pronësisë mbi tokën, të përmirësimit të infrastrukturës rrugore si dhe të rritjes së interesit për të prodhuar produkte të orientuara nga tregu. </w:t>
      </w:r>
    </w:p>
    <w:p w:rsidR="00A92B47" w:rsidRPr="004D5083" w:rsidRDefault="00A92B47" w:rsidP="004D5083">
      <w:pPr>
        <w:spacing w:after="0" w:line="240" w:lineRule="auto"/>
        <w:rPr>
          <w:rFonts w:asciiTheme="majorHAnsi" w:hAnsiTheme="majorHAnsi"/>
          <w:b/>
        </w:rPr>
      </w:pPr>
    </w:p>
    <w:p w:rsidR="00A92B47" w:rsidRPr="004D5083" w:rsidRDefault="00A92B47" w:rsidP="004D5083">
      <w:pPr>
        <w:spacing w:after="0" w:line="240" w:lineRule="auto"/>
        <w:ind w:left="360"/>
        <w:rPr>
          <w:rFonts w:asciiTheme="majorHAnsi" w:hAnsiTheme="majorHAnsi"/>
          <w:b/>
          <w:lang w:val="it-IT"/>
        </w:rPr>
      </w:pPr>
      <w:r w:rsidRPr="004D5083">
        <w:rPr>
          <w:rFonts w:asciiTheme="majorHAnsi" w:hAnsiTheme="majorHAnsi"/>
          <w:b/>
          <w:lang w:val="it-IT"/>
        </w:rPr>
        <w:t xml:space="preserve">Objektivat: </w:t>
      </w:r>
    </w:p>
    <w:p w:rsidR="00A92B47" w:rsidRPr="004D5083" w:rsidRDefault="00A92B47" w:rsidP="004D5083">
      <w:pPr>
        <w:spacing w:after="0" w:line="240" w:lineRule="auto"/>
        <w:ind w:left="360"/>
        <w:rPr>
          <w:rFonts w:asciiTheme="majorHAnsi" w:hAnsiTheme="majorHAnsi"/>
          <w:b/>
          <w:lang w:val="it-IT"/>
        </w:rPr>
      </w:pPr>
    </w:p>
    <w:p w:rsidR="00A92B47" w:rsidRPr="004D5083" w:rsidRDefault="00A92B47" w:rsidP="004D5083">
      <w:pPr>
        <w:numPr>
          <w:ilvl w:val="0"/>
          <w:numId w:val="8"/>
        </w:numPr>
        <w:spacing w:after="0" w:line="240" w:lineRule="auto"/>
        <w:jc w:val="both"/>
        <w:rPr>
          <w:rFonts w:asciiTheme="majorHAnsi" w:hAnsiTheme="majorHAnsi"/>
          <w:lang w:val="it-IT" w:eastAsia="it-IT"/>
        </w:rPr>
      </w:pPr>
      <w:r w:rsidRPr="004D5083">
        <w:rPr>
          <w:rFonts w:asciiTheme="majorHAnsi" w:hAnsiTheme="majorHAnsi"/>
          <w:lang w:val="it-IT" w:eastAsia="it-IT"/>
        </w:rPr>
        <w:t xml:space="preserve">Zhvillimi i turizmit është objektivi kryesor i komunës, kjo për faktin e pozitës gjeografike që ka Velipoja.  Ribërja e studimit urbanistik Rana e Hedhun – Derdhja e Bunës do të jetë dhe prioriteti kryesor i komunës. Turizmi detar, lumor dhe malor, ndërtimi i limaneve në lumin Buna dhe lagunen e Vilunit, ndërtimi i fshatrave turistike në Baks Rrjoll dhe Majen e Zezë janë të tjera synime ambicioze të komunës Velipojë, por jo vetëm të saj. </w:t>
      </w:r>
    </w:p>
    <w:p w:rsidR="00A92B47" w:rsidRPr="004D5083" w:rsidRDefault="00A92B47" w:rsidP="004D5083">
      <w:pPr>
        <w:numPr>
          <w:ilvl w:val="0"/>
          <w:numId w:val="8"/>
        </w:numPr>
        <w:spacing w:after="0" w:line="240" w:lineRule="auto"/>
        <w:jc w:val="both"/>
        <w:rPr>
          <w:rFonts w:asciiTheme="majorHAnsi" w:hAnsiTheme="majorHAnsi"/>
          <w:lang w:val="it-IT" w:eastAsia="it-IT"/>
        </w:rPr>
      </w:pPr>
      <w:r w:rsidRPr="004D5083">
        <w:rPr>
          <w:rFonts w:asciiTheme="majorHAnsi" w:hAnsiTheme="majorHAnsi"/>
          <w:lang w:val="it-IT" w:eastAsia="it-IT"/>
        </w:rPr>
        <w:t xml:space="preserve">Zhvillimi i bujqësisë pavarësisht rendimentit të ulët për momentin, synon në rritjen numrit të krerëve dhe të prodhimeve blegtorale e bujqësore, dhe të zhvillimit të frutikulturës. </w:t>
      </w:r>
    </w:p>
    <w:p w:rsidR="00A92B47" w:rsidRPr="004D5083" w:rsidRDefault="00A92B47" w:rsidP="004D5083">
      <w:pPr>
        <w:numPr>
          <w:ilvl w:val="0"/>
          <w:numId w:val="8"/>
        </w:numPr>
        <w:spacing w:after="0" w:line="240" w:lineRule="auto"/>
        <w:jc w:val="both"/>
        <w:rPr>
          <w:rFonts w:asciiTheme="majorHAnsi" w:hAnsiTheme="majorHAnsi"/>
          <w:lang w:val="it-IT" w:eastAsia="it-IT"/>
        </w:rPr>
      </w:pPr>
      <w:r w:rsidRPr="004D5083">
        <w:rPr>
          <w:rFonts w:asciiTheme="majorHAnsi" w:hAnsiTheme="majorHAnsi"/>
          <w:lang w:val="it-IT" w:eastAsia="it-IT"/>
        </w:rPr>
        <w:t xml:space="preserve">Rritja e sipërfaqes së mbjellë me pyje dhe mirëmbajtja e atyre ekzistues do jetë një ndër objektivat e zhvillimit ekonomik të komunës. </w:t>
      </w:r>
    </w:p>
    <w:p w:rsidR="00A92B47" w:rsidRPr="004D5083" w:rsidRDefault="00A92B47" w:rsidP="004D5083">
      <w:pPr>
        <w:spacing w:after="0" w:line="240" w:lineRule="auto"/>
        <w:jc w:val="both"/>
        <w:rPr>
          <w:rFonts w:asciiTheme="majorHAnsi" w:hAnsiTheme="majorHAnsi"/>
          <w:b/>
          <w:lang w:val="it-IT"/>
        </w:rPr>
      </w:pPr>
    </w:p>
    <w:p w:rsidR="00A92B47" w:rsidRPr="004D5083" w:rsidRDefault="00A92B47" w:rsidP="004D5083">
      <w:pPr>
        <w:pStyle w:val="ListParagraph"/>
        <w:numPr>
          <w:ilvl w:val="0"/>
          <w:numId w:val="11"/>
        </w:numPr>
        <w:spacing w:after="0" w:line="240" w:lineRule="auto"/>
        <w:contextualSpacing w:val="0"/>
        <w:jc w:val="both"/>
        <w:rPr>
          <w:rFonts w:asciiTheme="majorHAnsi" w:hAnsiTheme="majorHAnsi"/>
          <w:b/>
          <w:lang w:val="it-IT" w:eastAsia="it-IT"/>
        </w:rPr>
      </w:pPr>
      <w:r w:rsidRPr="004D5083">
        <w:rPr>
          <w:rFonts w:asciiTheme="majorHAnsi" w:hAnsiTheme="majorHAnsi"/>
          <w:b/>
          <w:lang w:val="it-IT" w:eastAsia="it-IT"/>
        </w:rPr>
        <w:t>Shërbimet sociale/grupet në nevojë, arsimi dhe kultura</w:t>
      </w:r>
    </w:p>
    <w:p w:rsidR="00A92B47" w:rsidRPr="004D5083" w:rsidRDefault="00A92B47" w:rsidP="004D5083">
      <w:pPr>
        <w:pStyle w:val="Default"/>
        <w:rPr>
          <w:rFonts w:asciiTheme="majorHAnsi" w:hAnsiTheme="majorHAnsi"/>
          <w:lang w:val="it-IT"/>
        </w:rPr>
      </w:pPr>
    </w:p>
    <w:p w:rsidR="00A92B47" w:rsidRPr="004D5083" w:rsidRDefault="00A92B47" w:rsidP="004D5083">
      <w:pPr>
        <w:spacing w:after="0" w:line="240" w:lineRule="auto"/>
        <w:ind w:left="360"/>
        <w:jc w:val="both"/>
        <w:rPr>
          <w:rFonts w:asciiTheme="majorHAnsi" w:hAnsiTheme="majorHAnsi"/>
          <w:lang w:val="it-IT"/>
        </w:rPr>
      </w:pPr>
      <w:r w:rsidRPr="004D5083">
        <w:rPr>
          <w:rFonts w:asciiTheme="majorHAnsi" w:hAnsiTheme="majorHAnsi"/>
          <w:lang w:val="it-IT"/>
        </w:rPr>
        <w:t xml:space="preserve">Përmirësimi i jetës sociale të banorëve pavarësisht gjendjes së vështirë në të cilën ndodhet, është një tjetër synim i komunës Velipojë. Zhvillimi social është i lidhur ngushtë me përmirësimin e sistemit arsimor, të sistemi shëndetësor, të jetës sociale, kulturore dhe sportive dhe të kushteve higjenike dhe sanitare. </w:t>
      </w:r>
      <w:r w:rsidR="00506672" w:rsidRPr="004D5083">
        <w:rPr>
          <w:rFonts w:asciiTheme="majorHAnsi" w:hAnsiTheme="majorHAnsi"/>
          <w:lang w:val="it-IT"/>
        </w:rPr>
        <w:t xml:space="preserve"> </w:t>
      </w:r>
      <w:r w:rsidRPr="004D5083">
        <w:rPr>
          <w:rFonts w:asciiTheme="majorHAnsi" w:hAnsiTheme="majorHAnsi"/>
          <w:lang w:val="it-IT"/>
        </w:rPr>
        <w:t xml:space="preserve">Mungesa e klasave për të përballuar numrin e nxënësve në rritje, mungesa totale e çerdheve, kopshteve për fëmijët, e qëndrave shëndetësore (një qënder funksionale nuk mbulon nevojat për të gjithë komunën), mungesë </w:t>
      </w:r>
      <w:r w:rsidRPr="004D5083">
        <w:rPr>
          <w:rFonts w:asciiTheme="majorHAnsi" w:hAnsiTheme="majorHAnsi"/>
          <w:lang w:val="it-IT"/>
        </w:rPr>
        <w:lastRenderedPageBreak/>
        <w:t xml:space="preserve">e ambienteve sociale kulturore dhe sportive dhe e shoqatave e vështirëson jetën social kulturore të komunës. </w:t>
      </w:r>
    </w:p>
    <w:p w:rsidR="00506672" w:rsidRPr="004D5083" w:rsidRDefault="00506672" w:rsidP="004D5083">
      <w:pPr>
        <w:spacing w:after="0" w:line="240" w:lineRule="auto"/>
        <w:ind w:left="360"/>
        <w:jc w:val="both"/>
        <w:rPr>
          <w:rFonts w:asciiTheme="majorHAnsi" w:hAnsiTheme="majorHAnsi"/>
          <w:lang w:val="it-IT"/>
        </w:rPr>
      </w:pPr>
    </w:p>
    <w:p w:rsidR="00A92B47" w:rsidRPr="004D5083" w:rsidRDefault="00A92B47" w:rsidP="004D5083">
      <w:pPr>
        <w:spacing w:after="0" w:line="240" w:lineRule="auto"/>
        <w:ind w:left="360"/>
        <w:jc w:val="both"/>
        <w:rPr>
          <w:rFonts w:asciiTheme="majorHAnsi" w:hAnsiTheme="majorHAnsi"/>
          <w:lang w:val="it-IT"/>
        </w:rPr>
      </w:pPr>
      <w:r w:rsidRPr="004D5083">
        <w:rPr>
          <w:rFonts w:asciiTheme="majorHAnsi" w:hAnsiTheme="majorHAnsi"/>
          <w:lang w:val="it-IT"/>
        </w:rPr>
        <w:t>Për këtë arsye komuna Velipojë me anë të objektivave dhe prioriteteve të saja synon ndërtimin e shkollave të reja dhe ristrukturimin e atyre ekzistuese, ndërtimin e çerdheve dhe kopshteve, ndërtimin e ambienteve kulturore dhe sportive, ndërtimin e qëndrave shëndetësore dhe këshilluese.</w:t>
      </w:r>
    </w:p>
    <w:p w:rsidR="00A92B47" w:rsidRPr="004D5083" w:rsidRDefault="00A92B47" w:rsidP="004D5083">
      <w:pPr>
        <w:spacing w:after="0" w:line="240" w:lineRule="auto"/>
        <w:ind w:left="360"/>
        <w:rPr>
          <w:rFonts w:asciiTheme="majorHAnsi" w:hAnsiTheme="majorHAnsi"/>
          <w:b/>
          <w:lang w:val="it-IT"/>
        </w:rPr>
      </w:pPr>
    </w:p>
    <w:p w:rsidR="00A92B47" w:rsidRPr="004D5083" w:rsidRDefault="00A92B47" w:rsidP="004D5083">
      <w:pPr>
        <w:spacing w:after="0" w:line="240" w:lineRule="auto"/>
        <w:ind w:left="360"/>
        <w:rPr>
          <w:rFonts w:asciiTheme="majorHAnsi" w:hAnsiTheme="majorHAnsi"/>
          <w:b/>
          <w:lang w:val="it-IT"/>
        </w:rPr>
      </w:pPr>
      <w:r w:rsidRPr="004D5083">
        <w:rPr>
          <w:rFonts w:asciiTheme="majorHAnsi" w:hAnsiTheme="majorHAnsi"/>
          <w:b/>
          <w:lang w:val="it-IT"/>
        </w:rPr>
        <w:t xml:space="preserve">Objektivat: </w:t>
      </w:r>
    </w:p>
    <w:p w:rsidR="00A92B47" w:rsidRPr="004D5083" w:rsidRDefault="00A92B47" w:rsidP="004D5083">
      <w:pPr>
        <w:pStyle w:val="Default"/>
        <w:rPr>
          <w:rFonts w:asciiTheme="majorHAnsi" w:hAnsiTheme="majorHAnsi"/>
        </w:rPr>
      </w:pPr>
    </w:p>
    <w:p w:rsidR="00A92B47" w:rsidRPr="004D5083" w:rsidRDefault="00A92B47" w:rsidP="004D5083">
      <w:pPr>
        <w:numPr>
          <w:ilvl w:val="0"/>
          <w:numId w:val="8"/>
        </w:numPr>
        <w:spacing w:after="0" w:line="240" w:lineRule="auto"/>
        <w:jc w:val="both"/>
        <w:rPr>
          <w:rFonts w:asciiTheme="majorHAnsi" w:hAnsiTheme="majorHAnsi"/>
          <w:lang w:val="it-IT" w:eastAsia="it-IT"/>
        </w:rPr>
      </w:pPr>
      <w:r w:rsidRPr="004D5083">
        <w:rPr>
          <w:rFonts w:asciiTheme="majorHAnsi" w:hAnsiTheme="majorHAnsi"/>
          <w:lang w:val="it-IT" w:eastAsia="it-IT"/>
        </w:rPr>
        <w:t xml:space="preserve">Përmirëmi i sistemit arsimor dhe parashkollor . Përmirësimi dhe forcimi i sistemit arsimor dhe parashkollor është kusht thelbësor për zhvillimin e komunës. Rikonstruksioni dhe përmirësimi i kushteve në shkolla ekzistuese, ndërtimi i shkollave, çerdheve dhe kopshteve, rritja e cilësisë së mësimdhënies, krijimi i mundësive për transport të fëmijëve në shkollë, krijimi i laboratorëve dhe hapja e një klase për degen e turizmit do të jenë dhe prioritetet e komunës Velipojë. </w:t>
      </w:r>
    </w:p>
    <w:p w:rsidR="00A92B47" w:rsidRPr="004D5083" w:rsidRDefault="00A92B47" w:rsidP="004D5083">
      <w:pPr>
        <w:numPr>
          <w:ilvl w:val="0"/>
          <w:numId w:val="8"/>
        </w:numPr>
        <w:spacing w:after="0" w:line="240" w:lineRule="auto"/>
        <w:jc w:val="both"/>
        <w:rPr>
          <w:rFonts w:asciiTheme="majorHAnsi" w:hAnsiTheme="majorHAnsi"/>
          <w:lang w:val="it-IT" w:eastAsia="it-IT"/>
        </w:rPr>
      </w:pPr>
      <w:r w:rsidRPr="004D5083">
        <w:rPr>
          <w:rFonts w:asciiTheme="majorHAnsi" w:hAnsiTheme="majorHAnsi"/>
          <w:lang w:val="it-IT" w:eastAsia="it-IT"/>
        </w:rPr>
        <w:t>Përmirësimi i jetës kulturore, sociale dhe sportive. Përmirësimi i sistemit arsimor dhe shëndetësor është i lidhur ngushtë me zhvillimin e jetës sociale, kulturore dhe sportive. Për këtë synohet ndërtimi i ambienteve kulturore, i qëndrave sportive, i ambienteve çlodhëse dhe parqeve, i një qëndre interneti, i këndëve të lojrave për fëmijë, ngritja e grupeve artistike si dhe organizimi i aktiviteteve sportive, kulturore dhe sociale.</w:t>
      </w:r>
    </w:p>
    <w:p w:rsidR="00A92B47" w:rsidRPr="004D5083" w:rsidRDefault="00A92B47" w:rsidP="004D5083">
      <w:pPr>
        <w:autoSpaceDE w:val="0"/>
        <w:autoSpaceDN w:val="0"/>
        <w:adjustRightInd w:val="0"/>
        <w:spacing w:after="0" w:line="240" w:lineRule="auto"/>
        <w:jc w:val="both"/>
        <w:rPr>
          <w:rFonts w:asciiTheme="majorHAnsi" w:hAnsiTheme="majorHAnsi"/>
          <w:bCs/>
          <w:lang w:val="sq-AL"/>
        </w:rPr>
      </w:pPr>
    </w:p>
    <w:p w:rsidR="00A92B47" w:rsidRPr="004D5083" w:rsidRDefault="00A92B47" w:rsidP="004D5083">
      <w:pPr>
        <w:pStyle w:val="ListParagraph"/>
        <w:numPr>
          <w:ilvl w:val="0"/>
          <w:numId w:val="11"/>
        </w:numPr>
        <w:spacing w:after="0" w:line="240" w:lineRule="auto"/>
        <w:contextualSpacing w:val="0"/>
        <w:jc w:val="both"/>
        <w:rPr>
          <w:rFonts w:asciiTheme="majorHAnsi" w:hAnsiTheme="majorHAnsi"/>
          <w:b/>
          <w:lang w:val="it-IT" w:eastAsia="it-IT"/>
        </w:rPr>
      </w:pPr>
      <w:r w:rsidRPr="004D5083">
        <w:rPr>
          <w:rFonts w:asciiTheme="majorHAnsi" w:hAnsiTheme="majorHAnsi"/>
          <w:b/>
          <w:lang w:val="it-IT" w:eastAsia="it-IT"/>
        </w:rPr>
        <w:t>Infrastruktura dhe Shërbimet publike</w:t>
      </w:r>
    </w:p>
    <w:p w:rsidR="00A92B47" w:rsidRPr="004D5083" w:rsidRDefault="00A92B47" w:rsidP="004D5083">
      <w:pPr>
        <w:spacing w:after="0" w:line="240" w:lineRule="auto"/>
        <w:ind w:left="360"/>
        <w:jc w:val="both"/>
        <w:rPr>
          <w:rFonts w:asciiTheme="majorHAnsi" w:hAnsiTheme="majorHAnsi"/>
          <w:lang w:val="it-IT"/>
        </w:rPr>
      </w:pPr>
    </w:p>
    <w:p w:rsidR="00A92B47" w:rsidRPr="004D5083" w:rsidRDefault="00A92B47" w:rsidP="004D5083">
      <w:pPr>
        <w:spacing w:after="0" w:line="240" w:lineRule="auto"/>
        <w:ind w:left="360"/>
        <w:jc w:val="both"/>
        <w:rPr>
          <w:rFonts w:asciiTheme="majorHAnsi" w:hAnsiTheme="majorHAnsi"/>
          <w:lang w:val="it-IT"/>
        </w:rPr>
      </w:pPr>
      <w:r w:rsidRPr="004D5083">
        <w:rPr>
          <w:rFonts w:asciiTheme="majorHAnsi" w:hAnsiTheme="majorHAnsi"/>
          <w:lang w:val="it-IT"/>
        </w:rPr>
        <w:t>Në komunën Velipojë ndërhyrja në fushën e infrastrukturës dhe shërbimeve publike do të realizohet  në rradhë të parë në drejtim të re</w:t>
      </w:r>
      <w:r w:rsidR="00506672" w:rsidRPr="004D5083">
        <w:rPr>
          <w:rFonts w:asciiTheme="majorHAnsi" w:hAnsiTheme="majorHAnsi"/>
          <w:lang w:val="it-IT"/>
        </w:rPr>
        <w:t>h</w:t>
      </w:r>
      <w:r w:rsidRPr="004D5083">
        <w:rPr>
          <w:rFonts w:asciiTheme="majorHAnsi" w:hAnsiTheme="majorHAnsi"/>
          <w:lang w:val="it-IT"/>
        </w:rPr>
        <w:t>abilitmit dhe mirëmbajtjes së sistemit rrugor, reabilitmit dhe mirëmbajtjes së sistemit të ujësjellësit, reabilitimit dhe mirëmbajtjes të sistemit vaditës dhe kullues, të sistemit të ujrave të zeza (K.U.Z) dhe të sistemit të ndriçimit publik.. Për vetë pozitën e saj  të  favorshme gjeografike në breg të detit Adriatik dhe të lumit Buna, për një zhvillim të qëndrueshëm të komunës është e domosdoshme ribërja e studimit urbanistik të zonës bregdetare, mbështetur kjo dhe në V.K.M nr.682, dt. 2.11.2005 që shpallë shumë zona të komunës Velipojë si ”Peisazh ujor dhe tokësor i mbrojtur”, kjo duke mos lënë pas dore bërjen e planit rregullues për te gjithë komunen. Do të synohet në përmirësimin e pastrimit të komunes, të sistemit të telekomunikacionit dhe të energjisë elektrike.</w:t>
      </w:r>
    </w:p>
    <w:p w:rsidR="00A92B47" w:rsidRPr="004D5083" w:rsidRDefault="00A92B47" w:rsidP="004D5083">
      <w:pPr>
        <w:spacing w:after="0" w:line="240" w:lineRule="auto"/>
        <w:ind w:left="360"/>
        <w:jc w:val="both"/>
        <w:rPr>
          <w:rFonts w:asciiTheme="majorHAnsi" w:hAnsiTheme="majorHAnsi"/>
          <w:lang w:val="it-IT"/>
        </w:rPr>
      </w:pPr>
    </w:p>
    <w:p w:rsidR="00A92B47" w:rsidRPr="004D5083" w:rsidRDefault="00A92B47" w:rsidP="004D5083">
      <w:pPr>
        <w:spacing w:after="0" w:line="240" w:lineRule="auto"/>
        <w:jc w:val="both"/>
        <w:rPr>
          <w:rFonts w:asciiTheme="majorHAnsi" w:hAnsiTheme="majorHAnsi"/>
          <w:lang w:val="sq-AL"/>
        </w:rPr>
      </w:pPr>
    </w:p>
    <w:p w:rsidR="00A92B47" w:rsidRPr="004D5083" w:rsidRDefault="00A92B47" w:rsidP="004D5083">
      <w:pPr>
        <w:spacing w:after="0" w:line="240" w:lineRule="auto"/>
        <w:ind w:left="3240" w:hanging="2880"/>
        <w:jc w:val="both"/>
        <w:rPr>
          <w:rFonts w:asciiTheme="majorHAnsi" w:hAnsiTheme="majorHAnsi"/>
          <w:b/>
          <w:lang w:val="it-IT" w:eastAsia="it-IT"/>
        </w:rPr>
      </w:pPr>
      <w:r w:rsidRPr="004D5083">
        <w:rPr>
          <w:rFonts w:asciiTheme="majorHAnsi" w:hAnsiTheme="majorHAnsi"/>
          <w:b/>
          <w:lang w:val="it-IT" w:eastAsia="it-IT"/>
        </w:rPr>
        <w:t>Objektivat:</w:t>
      </w:r>
    </w:p>
    <w:p w:rsidR="00A92B47" w:rsidRPr="004D5083" w:rsidRDefault="00A92B47" w:rsidP="004D5083">
      <w:pPr>
        <w:spacing w:after="0" w:line="240" w:lineRule="auto"/>
        <w:jc w:val="both"/>
        <w:rPr>
          <w:rFonts w:asciiTheme="majorHAnsi" w:hAnsiTheme="majorHAnsi"/>
          <w:lang w:val="it-IT" w:eastAsia="it-IT"/>
        </w:rPr>
      </w:pPr>
    </w:p>
    <w:p w:rsidR="00A92B47" w:rsidRPr="004D5083" w:rsidRDefault="00A92B47" w:rsidP="004D5083">
      <w:pPr>
        <w:numPr>
          <w:ilvl w:val="0"/>
          <w:numId w:val="10"/>
        </w:numPr>
        <w:spacing w:after="0" w:line="240" w:lineRule="auto"/>
        <w:ind w:left="540"/>
        <w:jc w:val="both"/>
        <w:rPr>
          <w:rFonts w:asciiTheme="majorHAnsi" w:hAnsiTheme="majorHAnsi"/>
          <w:lang w:val="sq-AL"/>
        </w:rPr>
      </w:pPr>
      <w:r w:rsidRPr="004D5083">
        <w:rPr>
          <w:rFonts w:asciiTheme="majorHAnsi" w:hAnsiTheme="majorHAnsi"/>
          <w:lang w:val="sq-AL"/>
        </w:rPr>
        <w:t>Reabilitimi dhe mirëmbajtja e sistemit rrugor.  Ndërhyrja në rrjetin rrugor të komunës është bërë e domosdoshme, kjo për faktin se rrugët nuk janë të</w:t>
      </w:r>
      <w:r w:rsidR="00506672" w:rsidRPr="004D5083">
        <w:rPr>
          <w:rFonts w:asciiTheme="majorHAnsi" w:hAnsiTheme="majorHAnsi"/>
          <w:lang w:val="sq-AL"/>
        </w:rPr>
        <w:t xml:space="preserve"> Nd</w:t>
      </w:r>
      <w:r w:rsidR="001C404D" w:rsidRPr="004D5083">
        <w:rPr>
          <w:rFonts w:asciiTheme="majorHAnsi" w:hAnsiTheme="majorHAnsi"/>
          <w:lang w:val="sq-AL"/>
        </w:rPr>
        <w:t>ë</w:t>
      </w:r>
      <w:r w:rsidR="00506672" w:rsidRPr="004D5083">
        <w:rPr>
          <w:rFonts w:asciiTheme="majorHAnsi" w:hAnsiTheme="majorHAnsi"/>
          <w:lang w:val="sq-AL"/>
        </w:rPr>
        <w:t>rhyrjet n</w:t>
      </w:r>
      <w:r w:rsidR="001C404D" w:rsidRPr="004D5083">
        <w:rPr>
          <w:rFonts w:asciiTheme="majorHAnsi" w:hAnsiTheme="majorHAnsi"/>
          <w:lang w:val="sq-AL"/>
        </w:rPr>
        <w:t>ë</w:t>
      </w:r>
      <w:r w:rsidR="00506672" w:rsidRPr="004D5083">
        <w:rPr>
          <w:rFonts w:asciiTheme="majorHAnsi" w:hAnsiTheme="majorHAnsi"/>
          <w:lang w:val="sq-AL"/>
        </w:rPr>
        <w:t xml:space="preserve"> infrastruktur</w:t>
      </w:r>
      <w:r w:rsidR="001C404D" w:rsidRPr="004D5083">
        <w:rPr>
          <w:rFonts w:asciiTheme="majorHAnsi" w:hAnsiTheme="majorHAnsi"/>
          <w:lang w:val="sq-AL"/>
        </w:rPr>
        <w:t>ë</w:t>
      </w:r>
      <w:r w:rsidRPr="004D5083">
        <w:rPr>
          <w:rFonts w:asciiTheme="majorHAnsi" w:hAnsiTheme="majorHAnsi"/>
          <w:lang w:val="sq-AL"/>
        </w:rPr>
        <w:t xml:space="preserve"> do të </w:t>
      </w:r>
      <w:r w:rsidR="00506672" w:rsidRPr="004D5083">
        <w:rPr>
          <w:rFonts w:asciiTheme="majorHAnsi" w:hAnsiTheme="majorHAnsi"/>
          <w:lang w:val="sq-AL"/>
        </w:rPr>
        <w:t>rrisin</w:t>
      </w:r>
      <w:r w:rsidRPr="004D5083">
        <w:rPr>
          <w:rFonts w:asciiTheme="majorHAnsi" w:hAnsiTheme="majorHAnsi"/>
          <w:lang w:val="sq-AL"/>
        </w:rPr>
        <w:t xml:space="preserve"> aktivitetin ekonomik dhe përmirësimin e jetës. Reabilitimi dhe mirëmbajtja e sistemit të ujësjellëit dhe K.U.Z.  Përmirësimi i sistemit të furnizimit me ujë të pijshëm dhe ndërtimit të K.U.Z synon në rritjen e cilësisë së jetës dhe të uljes së rrezikshmërisë së përhapjeve të sëmundjve infektuese. Prioritet është ndërtimi i rrjetit të kanalizimit të ujrave të zeza në Cas, Rec i Ri dhe Sektor dhe në një të ardhme dhe në fshatrat e tjerë të komunës. Përfundimi i fazës tretë të ujësjellësit nëpër fshatra është një tjetër objektiv i komunës.</w:t>
      </w:r>
    </w:p>
    <w:p w:rsidR="00A92B47" w:rsidRPr="004D5083" w:rsidRDefault="00A92B47" w:rsidP="004D5083">
      <w:pPr>
        <w:numPr>
          <w:ilvl w:val="0"/>
          <w:numId w:val="10"/>
        </w:numPr>
        <w:spacing w:after="0" w:line="240" w:lineRule="auto"/>
        <w:ind w:left="540"/>
        <w:jc w:val="both"/>
        <w:rPr>
          <w:rFonts w:asciiTheme="majorHAnsi" w:hAnsiTheme="majorHAnsi"/>
          <w:lang w:val="sq-AL"/>
        </w:rPr>
      </w:pPr>
      <w:r w:rsidRPr="004D5083">
        <w:rPr>
          <w:rFonts w:asciiTheme="majorHAnsi" w:hAnsiTheme="majorHAnsi"/>
          <w:lang w:val="sq-AL"/>
        </w:rPr>
        <w:t>Përmirësimi i shërbimit të pastrimit dhe mbrojtjes së ambientit.  Rritja e popullsisë  në mënyrë të vazhdueshme, shtimi i ndërtimeve dhe frekuentimi i madh i plazhit gjatë periudhës së verës e bën të domosdoshëm përmirësimin e shërbimit të pastrimit dhe të mbrojtjes së ambientit. Prioritet është vendosja e koshave për hedhjen e mbeturinave në cdo fshat të komunës dhe pastrimi i zonës së mbrojtur nga mbeturinat e hedhura.</w:t>
      </w:r>
    </w:p>
    <w:p w:rsidR="00A92B47" w:rsidRPr="004D5083" w:rsidRDefault="00A92B47" w:rsidP="004D5083">
      <w:pPr>
        <w:numPr>
          <w:ilvl w:val="0"/>
          <w:numId w:val="10"/>
        </w:numPr>
        <w:spacing w:after="0" w:line="240" w:lineRule="auto"/>
        <w:ind w:left="540"/>
        <w:jc w:val="both"/>
        <w:rPr>
          <w:rFonts w:asciiTheme="majorHAnsi" w:hAnsiTheme="majorHAnsi"/>
          <w:lang w:val="sq-AL"/>
        </w:rPr>
      </w:pPr>
      <w:r w:rsidRPr="004D5083">
        <w:rPr>
          <w:rFonts w:asciiTheme="majorHAnsi" w:hAnsiTheme="majorHAnsi"/>
          <w:lang w:val="sq-AL"/>
        </w:rPr>
        <w:lastRenderedPageBreak/>
        <w:t>Shërbime të tjera publike.  Qënia zonë turistike bën gjithashtu të domosdoshëm përmirësimin dhe të shërbimeve të tjera si sistemi i ndricimit publik, ndërtimi  i trotuareve, ndërtimi i banjove publike në zonën e plazhit, zhvillimin e sistemit të telekomunikacionit dhe të rritjes  së furnizimit me energji elektrike. E gjitha kjo duke ribërë studimin urbanistik te zonës bregdetare dhe planet rregulluese të fshatrave</w:t>
      </w:r>
    </w:p>
    <w:p w:rsidR="00C86E4A" w:rsidRPr="004D5083" w:rsidRDefault="00C86E4A" w:rsidP="004D5083">
      <w:pPr>
        <w:spacing w:line="240" w:lineRule="auto"/>
        <w:rPr>
          <w:rFonts w:asciiTheme="majorHAnsi" w:eastAsiaTheme="majorEastAsia" w:hAnsiTheme="majorHAnsi" w:cstheme="majorBidi"/>
          <w:b/>
          <w:bCs/>
          <w:color w:val="4F81BD" w:themeColor="accent1"/>
          <w:sz w:val="26"/>
          <w:szCs w:val="26"/>
          <w:lang w:val="en-US"/>
        </w:rPr>
      </w:pPr>
      <w:r w:rsidRPr="004D5083">
        <w:rPr>
          <w:rFonts w:asciiTheme="majorHAnsi" w:hAnsiTheme="majorHAnsi"/>
          <w:lang w:val="en-US"/>
        </w:rPr>
        <w:br w:type="page"/>
      </w:r>
    </w:p>
    <w:p w:rsidR="00D327D7" w:rsidRPr="004D5083" w:rsidRDefault="00D327D7" w:rsidP="004D5083">
      <w:pPr>
        <w:pStyle w:val="Heading1"/>
        <w:numPr>
          <w:ilvl w:val="1"/>
          <w:numId w:val="38"/>
        </w:numPr>
        <w:spacing w:line="240" w:lineRule="auto"/>
        <w:ind w:left="810" w:hanging="810"/>
        <w:rPr>
          <w:szCs w:val="32"/>
          <w:lang w:val="en-US"/>
        </w:rPr>
      </w:pPr>
      <w:r w:rsidRPr="004D5083">
        <w:rPr>
          <w:szCs w:val="32"/>
          <w:lang w:val="en-US"/>
        </w:rPr>
        <w:lastRenderedPageBreak/>
        <w:t>Zhvillimet n</w:t>
      </w:r>
      <w:r w:rsidR="001C404D" w:rsidRPr="004D5083">
        <w:rPr>
          <w:szCs w:val="32"/>
          <w:lang w:val="en-US"/>
        </w:rPr>
        <w:t>ë</w:t>
      </w:r>
      <w:r w:rsidRPr="004D5083">
        <w:rPr>
          <w:szCs w:val="32"/>
          <w:lang w:val="en-US"/>
        </w:rPr>
        <w:t xml:space="preserve"> Komun</w:t>
      </w:r>
      <w:r w:rsidR="001C404D" w:rsidRPr="004D5083">
        <w:rPr>
          <w:szCs w:val="32"/>
          <w:lang w:val="en-US"/>
        </w:rPr>
        <w:t>ë</w:t>
      </w:r>
      <w:r w:rsidRPr="004D5083">
        <w:rPr>
          <w:szCs w:val="32"/>
          <w:lang w:val="en-US"/>
        </w:rPr>
        <w:t>n Velipoj</w:t>
      </w:r>
      <w:r w:rsidR="001C404D" w:rsidRPr="004D5083">
        <w:rPr>
          <w:szCs w:val="32"/>
          <w:lang w:val="en-US"/>
        </w:rPr>
        <w:t>ë</w:t>
      </w:r>
    </w:p>
    <w:p w:rsidR="00E20C41" w:rsidRPr="004D5083" w:rsidRDefault="00E20C41" w:rsidP="004D5083">
      <w:pPr>
        <w:spacing w:after="0" w:line="240" w:lineRule="auto"/>
        <w:rPr>
          <w:rFonts w:asciiTheme="majorHAnsi" w:hAnsiTheme="majorHAnsi"/>
          <w:lang w:val="en-US"/>
        </w:rPr>
      </w:pPr>
    </w:p>
    <w:p w:rsidR="00D327D7" w:rsidRPr="004D5083" w:rsidRDefault="00D327D7" w:rsidP="004D5083">
      <w:pPr>
        <w:numPr>
          <w:ilvl w:val="0"/>
          <w:numId w:val="12"/>
        </w:numPr>
        <w:autoSpaceDE w:val="0"/>
        <w:autoSpaceDN w:val="0"/>
        <w:adjustRightInd w:val="0"/>
        <w:spacing w:after="0" w:line="240" w:lineRule="auto"/>
        <w:jc w:val="both"/>
        <w:rPr>
          <w:rFonts w:asciiTheme="majorHAnsi" w:hAnsiTheme="majorHAnsi"/>
          <w:b/>
          <w:bCs/>
          <w:lang w:val="sq-AL"/>
        </w:rPr>
      </w:pPr>
      <w:r w:rsidRPr="004D5083">
        <w:rPr>
          <w:rFonts w:asciiTheme="majorHAnsi" w:hAnsiTheme="majorHAnsi"/>
          <w:b/>
          <w:bCs/>
          <w:lang w:val="sq-AL"/>
        </w:rPr>
        <w:t>Zhvillimi i Komunës</w:t>
      </w:r>
      <w:r w:rsidR="00AC6A7F" w:rsidRPr="004D5083">
        <w:rPr>
          <w:rFonts w:asciiTheme="majorHAnsi" w:hAnsiTheme="majorHAnsi"/>
          <w:b/>
          <w:bCs/>
          <w:lang w:val="sq-AL"/>
        </w:rPr>
        <w:t>, historiku i saj.</w:t>
      </w:r>
    </w:p>
    <w:p w:rsidR="00AC6A7F" w:rsidRPr="004D5083" w:rsidRDefault="00AC6A7F" w:rsidP="004D5083">
      <w:pPr>
        <w:autoSpaceDE w:val="0"/>
        <w:autoSpaceDN w:val="0"/>
        <w:adjustRightInd w:val="0"/>
        <w:spacing w:after="0" w:line="240" w:lineRule="auto"/>
        <w:jc w:val="both"/>
        <w:rPr>
          <w:rFonts w:asciiTheme="majorHAnsi" w:hAnsiTheme="majorHAnsi"/>
          <w:lang w:val="sq-AL"/>
        </w:rPr>
      </w:pPr>
    </w:p>
    <w:p w:rsidR="00AC6A7F" w:rsidRPr="004D5083" w:rsidRDefault="00AC6A7F"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Komuna Velipojë nga pikëpamja e popullimit është një komunë relativisht e re pasi në mënyrë masive ka filluar të popullohet mbas viteve 60-të të shekullit të kaluar. Megjithatë të dhënat historike tregojnë që Velipoja njihet si vendbanim që në shek. XV, ekzistenca e mogilave (varreza në formë konike dhe të ndërtuara me gurë) të gjetura në Malin e Luarzit dhe në Majën e Zezë, rrënojat e kishës ne breg të lumit Buna dhe gjetje të tjera arkeologjike e vërtetojnë më së miri këtë fakt. </w:t>
      </w:r>
    </w:p>
    <w:p w:rsidR="00D327D7" w:rsidRPr="004D5083" w:rsidRDefault="00D327D7" w:rsidP="004D5083">
      <w:pPr>
        <w:autoSpaceDE w:val="0"/>
        <w:autoSpaceDN w:val="0"/>
        <w:adjustRightInd w:val="0"/>
        <w:spacing w:after="0" w:line="240" w:lineRule="auto"/>
        <w:jc w:val="both"/>
        <w:rPr>
          <w:rFonts w:asciiTheme="majorHAnsi" w:hAnsiTheme="majorHAnsi"/>
          <w:b/>
          <w:bCs/>
          <w:lang w:val="sq-AL"/>
        </w:rPr>
      </w:pPr>
    </w:p>
    <w:p w:rsidR="00EC7372" w:rsidRPr="004D5083" w:rsidRDefault="00EC7372"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Komuna Velipojë është njësi administrative e Qarkut Shkodër. Ajo shtrihet në Veri të Shqipërisë dhe në jug të Shkodrës, ka një sipërfaqe prej 72,40 km2 dhe në një distancë prej 25 km nga qyteti i Shkodrës. Në veri kufizohet me komunën e Dajçit, në jug me detin Adriatik, në lindje me prefekturën e Lezhës dhe në perëndim me lumin Buna, lum i cili e ndan nga Republika e Malit të Zi. </w:t>
      </w:r>
    </w:p>
    <w:p w:rsidR="00EC7372" w:rsidRPr="004D5083" w:rsidRDefault="00EC7372" w:rsidP="004D5083">
      <w:pPr>
        <w:autoSpaceDE w:val="0"/>
        <w:autoSpaceDN w:val="0"/>
        <w:adjustRightInd w:val="0"/>
        <w:spacing w:after="0" w:line="240" w:lineRule="auto"/>
        <w:jc w:val="both"/>
        <w:rPr>
          <w:rFonts w:asciiTheme="majorHAnsi" w:hAnsiTheme="majorHAnsi"/>
          <w:b/>
          <w:bCs/>
          <w:lang w:val="sq-AL"/>
        </w:rPr>
      </w:pPr>
    </w:p>
    <w:p w:rsidR="00D327D7" w:rsidRPr="004D5083" w:rsidRDefault="00D327D7" w:rsidP="004D5083">
      <w:pPr>
        <w:spacing w:after="0" w:line="240" w:lineRule="auto"/>
        <w:ind w:left="360"/>
        <w:rPr>
          <w:rFonts w:asciiTheme="majorHAnsi" w:hAnsiTheme="majorHAnsi"/>
          <w:bCs/>
          <w:lang w:val="sq-AL"/>
        </w:rPr>
      </w:pPr>
      <w:r w:rsidRPr="004D5083">
        <w:rPr>
          <w:rFonts w:asciiTheme="majorHAnsi" w:hAnsiTheme="majorHAnsi"/>
          <w:bCs/>
          <w:lang w:val="sq-AL"/>
        </w:rPr>
        <w:t>Sipërfaqja:</w:t>
      </w:r>
      <w:r w:rsidRPr="004D5083">
        <w:rPr>
          <w:rFonts w:asciiTheme="majorHAnsi" w:hAnsiTheme="majorHAnsi"/>
          <w:bCs/>
          <w:lang w:val="sq-AL"/>
        </w:rPr>
        <w:tab/>
      </w:r>
      <w:r w:rsidRPr="004D5083">
        <w:rPr>
          <w:rFonts w:asciiTheme="majorHAnsi" w:hAnsiTheme="majorHAnsi"/>
          <w:bCs/>
          <w:lang w:val="sq-AL"/>
        </w:rPr>
        <w:tab/>
        <w:t xml:space="preserve"> </w:t>
      </w:r>
      <w:r w:rsidRPr="004D5083">
        <w:rPr>
          <w:rFonts w:asciiTheme="majorHAnsi" w:hAnsiTheme="majorHAnsi"/>
          <w:bCs/>
          <w:lang w:val="sq-AL"/>
        </w:rPr>
        <w:tab/>
        <w:t>72.40 km²</w:t>
      </w:r>
    </w:p>
    <w:p w:rsidR="00D327D7" w:rsidRPr="004D5083" w:rsidRDefault="00D327D7" w:rsidP="004D5083">
      <w:pPr>
        <w:spacing w:after="0" w:line="240" w:lineRule="auto"/>
        <w:ind w:left="360"/>
        <w:rPr>
          <w:rFonts w:asciiTheme="majorHAnsi" w:hAnsiTheme="majorHAnsi"/>
          <w:bCs/>
          <w:lang w:val="sq-AL"/>
        </w:rPr>
      </w:pPr>
      <w:r w:rsidRPr="004D5083">
        <w:rPr>
          <w:rFonts w:asciiTheme="majorHAnsi" w:hAnsiTheme="majorHAnsi"/>
          <w:bCs/>
          <w:lang w:val="sq-AL"/>
        </w:rPr>
        <w:t>Popullsia:</w:t>
      </w:r>
      <w:r w:rsidRPr="004D5083">
        <w:rPr>
          <w:rFonts w:asciiTheme="majorHAnsi" w:hAnsiTheme="majorHAnsi"/>
          <w:bCs/>
          <w:lang w:val="sq-AL"/>
        </w:rPr>
        <w:tab/>
      </w:r>
      <w:r w:rsidRPr="004D5083">
        <w:rPr>
          <w:rFonts w:asciiTheme="majorHAnsi" w:hAnsiTheme="majorHAnsi"/>
          <w:bCs/>
          <w:lang w:val="sq-AL"/>
        </w:rPr>
        <w:tab/>
        <w:t xml:space="preserve"> </w:t>
      </w:r>
      <w:r w:rsidRPr="004D5083">
        <w:rPr>
          <w:rFonts w:asciiTheme="majorHAnsi" w:hAnsiTheme="majorHAnsi"/>
          <w:bCs/>
          <w:lang w:val="sq-AL"/>
        </w:rPr>
        <w:tab/>
        <w:t>9417 banorë</w:t>
      </w:r>
    </w:p>
    <w:p w:rsidR="00D327D7" w:rsidRPr="004D5083" w:rsidRDefault="00D327D7" w:rsidP="004D5083">
      <w:pPr>
        <w:spacing w:after="0" w:line="240" w:lineRule="auto"/>
        <w:ind w:left="360"/>
        <w:rPr>
          <w:rFonts w:asciiTheme="majorHAnsi" w:hAnsiTheme="majorHAnsi"/>
          <w:bCs/>
          <w:lang w:val="sq-AL"/>
        </w:rPr>
      </w:pPr>
      <w:r w:rsidRPr="004D5083">
        <w:rPr>
          <w:rFonts w:asciiTheme="majorHAnsi" w:hAnsiTheme="majorHAnsi"/>
          <w:bCs/>
          <w:lang w:val="sq-AL"/>
        </w:rPr>
        <w:t>Numri i familjeve:</w:t>
      </w:r>
      <w:r w:rsidRPr="004D5083">
        <w:rPr>
          <w:rFonts w:asciiTheme="majorHAnsi" w:hAnsiTheme="majorHAnsi"/>
          <w:bCs/>
          <w:lang w:val="sq-AL"/>
        </w:rPr>
        <w:tab/>
      </w:r>
      <w:r w:rsidRPr="004D5083">
        <w:rPr>
          <w:rFonts w:asciiTheme="majorHAnsi" w:hAnsiTheme="majorHAnsi"/>
          <w:bCs/>
          <w:lang w:val="sq-AL"/>
        </w:rPr>
        <w:tab/>
        <w:t>2384</w:t>
      </w:r>
    </w:p>
    <w:p w:rsidR="00D327D7" w:rsidRPr="004D5083" w:rsidRDefault="00D327D7" w:rsidP="004D5083">
      <w:pPr>
        <w:spacing w:after="0" w:line="240" w:lineRule="auto"/>
        <w:ind w:left="360"/>
        <w:rPr>
          <w:rFonts w:asciiTheme="majorHAnsi" w:hAnsiTheme="majorHAnsi"/>
          <w:bCs/>
          <w:lang w:val="sq-AL"/>
        </w:rPr>
      </w:pPr>
      <w:r w:rsidRPr="004D5083">
        <w:rPr>
          <w:rFonts w:asciiTheme="majorHAnsi" w:hAnsiTheme="majorHAnsi"/>
          <w:bCs/>
          <w:lang w:val="sq-AL"/>
        </w:rPr>
        <w:t xml:space="preserve">Forca aktive e punës: </w:t>
      </w:r>
      <w:r w:rsidRPr="004D5083">
        <w:rPr>
          <w:rFonts w:asciiTheme="majorHAnsi" w:hAnsiTheme="majorHAnsi"/>
          <w:bCs/>
          <w:lang w:val="sq-AL"/>
        </w:rPr>
        <w:tab/>
        <w:t>50%</w:t>
      </w:r>
    </w:p>
    <w:p w:rsidR="00D327D7" w:rsidRPr="004D5083" w:rsidRDefault="00D327D7" w:rsidP="004D5083">
      <w:pPr>
        <w:spacing w:after="0" w:line="240" w:lineRule="auto"/>
        <w:rPr>
          <w:rFonts w:asciiTheme="majorHAnsi" w:hAnsiTheme="majorHAnsi"/>
          <w:bCs/>
          <w:highlight w:val="yellow"/>
          <w:lang w:val="sq-AL"/>
        </w:rPr>
      </w:pPr>
      <w:bookmarkStart w:id="0" w:name="_Toc125826172"/>
      <w:bookmarkStart w:id="1" w:name="_Toc125826335"/>
      <w:bookmarkStart w:id="2" w:name="_Toc125826498"/>
      <w:bookmarkStart w:id="3" w:name="_Toc125826824"/>
      <w:bookmarkStart w:id="4" w:name="_Toc125893546"/>
    </w:p>
    <w:p w:rsidR="001C404D" w:rsidRPr="004D5083" w:rsidRDefault="001C404D"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Komuna Velipojë përbëhet nga 10 fshatra dhe ka një popullsi prej 9417 banorë. Pozita e favorshme gjeografike ku ndërthuren deti dhe lumi, laguna dhe rezervati natyror, fushat pjellore, kënetat dhe pyjet, kodrat dhe malet i japin kësaj komune një mundësi të madhe për zhvillimin e turizmit detar, lumor dhe malor, të peshkimit dhe të gjuetisë, të zhvillimit të kulturave të ndryshme bujqësore dhe të blegtorisë.</w:t>
      </w:r>
    </w:p>
    <w:p w:rsidR="001C404D" w:rsidRPr="004D5083" w:rsidRDefault="001C404D"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spacing w:after="0" w:line="240" w:lineRule="auto"/>
        <w:jc w:val="both"/>
        <w:rPr>
          <w:rFonts w:asciiTheme="majorHAnsi" w:hAnsiTheme="majorHAnsi"/>
          <w:bCs/>
          <w:lang w:val="sq-AL"/>
        </w:rPr>
      </w:pPr>
      <w:r w:rsidRPr="004D5083">
        <w:rPr>
          <w:rFonts w:asciiTheme="majorHAnsi" w:hAnsiTheme="majorHAnsi"/>
          <w:bCs/>
          <w:lang w:val="sq-AL"/>
        </w:rPr>
        <w:t>Gjatësia totale e rrugëve komunale  eshte 41.65 km, ku gjatesia e rrugeve te asfaltuara  eshte 26.4 km  dhe gjatësia e rrugëve të paasfaltuara 15.25 km, gjithashtu janë dhe 40 km rrugë  rurale komunale, rrugë që lidhin qëndrat e fshtrave me parcelat</w:t>
      </w:r>
    </w:p>
    <w:bookmarkEnd w:id="0"/>
    <w:bookmarkEnd w:id="1"/>
    <w:bookmarkEnd w:id="2"/>
    <w:bookmarkEnd w:id="3"/>
    <w:bookmarkEnd w:id="4"/>
    <w:p w:rsidR="00D327D7" w:rsidRPr="004D5083" w:rsidRDefault="00D327D7" w:rsidP="004D5083">
      <w:pPr>
        <w:autoSpaceDE w:val="0"/>
        <w:autoSpaceDN w:val="0"/>
        <w:adjustRightInd w:val="0"/>
        <w:spacing w:after="0" w:line="240" w:lineRule="auto"/>
        <w:jc w:val="both"/>
        <w:rPr>
          <w:rFonts w:asciiTheme="majorHAnsi" w:hAnsiTheme="majorHAnsi"/>
          <w:b/>
          <w:i/>
          <w:lang w:val="sq-AL"/>
        </w:rPr>
      </w:pPr>
    </w:p>
    <w:p w:rsidR="00D327D7" w:rsidRPr="004D5083" w:rsidRDefault="00D327D7" w:rsidP="004D5083">
      <w:pPr>
        <w:autoSpaceDE w:val="0"/>
        <w:autoSpaceDN w:val="0"/>
        <w:adjustRightInd w:val="0"/>
        <w:spacing w:after="0" w:line="240" w:lineRule="auto"/>
        <w:jc w:val="both"/>
        <w:rPr>
          <w:rFonts w:asciiTheme="majorHAnsi" w:hAnsiTheme="majorHAnsi"/>
          <w:b/>
          <w:i/>
          <w:lang w:val="sq-AL"/>
        </w:rPr>
      </w:pPr>
      <w:r w:rsidRPr="004D5083">
        <w:rPr>
          <w:rFonts w:asciiTheme="majorHAnsi" w:hAnsiTheme="majorHAnsi"/>
          <w:b/>
          <w:i/>
          <w:lang w:val="sq-AL"/>
        </w:rPr>
        <w:t xml:space="preserve">Zhvillimi i Turizmit </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E ardhmja e Velipojës është turizmi. Pozita e favorshme gjeografike ku ndërthuren harmonishëm deti, lumi, pyjet, laguna dhe malet, i japin një siguri zhvillimit të turizmit. Plazhi me gjatësi 14 km me  gjërësi prej 70 deri 200 ml  m, rëra e pashfrytëzuar dhe me aftësi shëruese si dhe uji i pastër po bënjë që Velipojë të frekuentohet çdo vit e më tepër nga pushues të vendit dhe të huaj. Numri i pushuesve llogaritet rreth 50 mijë pushues në ditë në sezonin veror  Qershor-Gusht. </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Kapaciteti akomodues i hoteleve është më shumë se   7 mijë dhoma ose rreth 27 mijë shtrtër  . Por në Velipojë përveç turizmit detarë mund të zhvillohet dhe ai lumor, malor si dhe gjuetia e shpendëve të egër dhe e lepujve. Në panairet e ideve banorët kanë shprehur mendimin për ngritjen e limanve në lumin Buna dhe në lagunën e Vilunit si dhe të ndërtimit të fshtrave turistike në Baks Rrjoll dhe në Majën e Zezë.</w:t>
      </w:r>
    </w:p>
    <w:p w:rsidR="00AC6A7F" w:rsidRPr="004D5083" w:rsidRDefault="00AC6A7F" w:rsidP="004D5083">
      <w:pPr>
        <w:autoSpaceDE w:val="0"/>
        <w:autoSpaceDN w:val="0"/>
        <w:adjustRightInd w:val="0"/>
        <w:spacing w:after="0" w:line="240" w:lineRule="auto"/>
        <w:jc w:val="both"/>
        <w:rPr>
          <w:rFonts w:asciiTheme="majorHAnsi" w:hAnsiTheme="majorHAnsi"/>
          <w:lang w:val="sq-AL"/>
        </w:rPr>
      </w:pPr>
    </w:p>
    <w:p w:rsidR="00AC6A7F" w:rsidRPr="004D5083" w:rsidRDefault="00AC6A7F"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Vendimi nr.682, datë 2.11.2005 që shpall lumin Buna dhe territoret ligatinore rreth tij “Peisazh ujor/tokësor i mbrojtur” ku hynë dhe ishulli i Franc Jozefit, rezervati i Velipojës, laguna e Vilunit, plazhi i Baks – Rrjollit dhe këneta e Domnit është një tjetër avantazh për zhvillimin e turizmit në komunën Velipojë.</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F943AD" w:rsidRPr="004D5083" w:rsidRDefault="00F943AD"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numPr>
          <w:ilvl w:val="0"/>
          <w:numId w:val="12"/>
        </w:numPr>
        <w:autoSpaceDE w:val="0"/>
        <w:autoSpaceDN w:val="0"/>
        <w:adjustRightInd w:val="0"/>
        <w:spacing w:after="0" w:line="240" w:lineRule="auto"/>
        <w:jc w:val="both"/>
        <w:rPr>
          <w:rFonts w:asciiTheme="majorHAnsi" w:hAnsiTheme="majorHAnsi"/>
          <w:b/>
          <w:bCs/>
          <w:lang w:val="sq-AL"/>
        </w:rPr>
      </w:pPr>
      <w:r w:rsidRPr="004D5083">
        <w:rPr>
          <w:rFonts w:asciiTheme="majorHAnsi" w:hAnsiTheme="majorHAnsi"/>
          <w:b/>
          <w:bCs/>
          <w:lang w:val="sq-AL"/>
        </w:rPr>
        <w:lastRenderedPageBreak/>
        <w:t>Profili i Komunës Velipoje.</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b/>
          <w:i/>
          <w:lang w:val="sq-AL"/>
        </w:rPr>
      </w:pPr>
      <w:r w:rsidRPr="004D5083">
        <w:rPr>
          <w:rFonts w:asciiTheme="majorHAnsi" w:hAnsiTheme="majorHAnsi"/>
          <w:b/>
          <w:i/>
          <w:lang w:val="sq-AL"/>
        </w:rPr>
        <w:t>Demografia dhe dinamikat e saj</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Në komunën Velipojë në ndryshim nga komunat e tjera të Qarkut Shkodër ku, mbas viteve 90-të ka pasur një lëvizje masive të popullsisë në drejtim të zonave urbane, lëvizje e cila ka ndikuar në uljen e popullsisë të këtyre komunave, në Velipojë një lëvizje e tillë është më e paktë. Megjithëse numri i familjeve nga viti 2000 në atë 2005 është rritur, do të vëmë re se në disa fshatra ka një rënie të numrit të familjeve në vitet 1995-2010, dy vitet e fundit kjo tendence  po ndryshon per arsye se jane duke ardhur familje  në  Velipojë si banorë te përhershem . </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numPr>
          <w:ilvl w:val="0"/>
          <w:numId w:val="12"/>
        </w:numPr>
        <w:autoSpaceDE w:val="0"/>
        <w:autoSpaceDN w:val="0"/>
        <w:adjustRightInd w:val="0"/>
        <w:spacing w:after="0" w:line="240" w:lineRule="auto"/>
        <w:jc w:val="both"/>
        <w:rPr>
          <w:rFonts w:asciiTheme="majorHAnsi" w:hAnsiTheme="majorHAnsi"/>
          <w:b/>
          <w:bCs/>
          <w:lang w:val="sq-AL"/>
        </w:rPr>
      </w:pPr>
      <w:r w:rsidRPr="004D5083">
        <w:rPr>
          <w:rFonts w:asciiTheme="majorHAnsi" w:hAnsiTheme="majorHAnsi"/>
          <w:b/>
          <w:bCs/>
          <w:lang w:val="sq-AL"/>
        </w:rPr>
        <w:t>Zhvillimi Ekonomik Vendor</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b/>
          <w:i/>
          <w:lang w:val="sq-AL"/>
        </w:rPr>
      </w:pPr>
      <w:r w:rsidRPr="004D5083">
        <w:rPr>
          <w:rFonts w:asciiTheme="majorHAnsi" w:hAnsiTheme="majorHAnsi"/>
          <w:b/>
          <w:i/>
          <w:lang w:val="sq-AL"/>
        </w:rPr>
        <w:t>Punësimi, të ardhurat familjare dhe varfëria</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Pjesa më e madhe e banorëve merren me bujqësi dhe blegtori, shume më pak në sektorin e ndërtimit. Emigracioni në shkallë komune është shumë i lartë gjë e cila tregon dhe për shkallën e lartë të papunësisë.</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Nga të dhënat e zyrës së ndihmës sociale të komunës rezulton se 12% e familjeve të komunës Velipojë trajtohen me ndihmë sociale. Ndihmën sociale e përfitojnë familjet pa të ardhura, me të ardhura të pamjaftueshme dhe të paaftit. Në komunën Velipojë përfitojnë ndimë socile 247 familje, nga të cilët 172 trajtohen me paftësi dhe 75 me ndihmë sociale.</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Komuna Velipojë ka një forcë aktive për punë të mjaftueshme për një zhvillim ekonomik të qëndrueshëm. Në komunë nuk ka të dhëna të sakta në lidhje me numrin e banorëve me arsim të lartë dhe të mesëm si dhe me punësimin dhe papunësimin e tyre. Afërsisht mendohet të jenë rreth  200 persona me arsim të lartë, të cilët i përkasin profesionit të mësuesit, të agronomit, të zooteknikut, të veterinerit, shumë pak ekonomista dhe ndonjë inxhinier. Pjesa më e madhe e tyre janë të punësuar në sektorin privat (ndërtim, bujqësi, njësi tregtare), por nuk ka të dhëna pasi këto mungojnë si në Zyrën Rajonale të Punës ashtu dhe në komunë</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b/>
          <w:i/>
          <w:lang w:val="sq-AL"/>
        </w:rPr>
      </w:pPr>
      <w:r w:rsidRPr="004D5083">
        <w:rPr>
          <w:rFonts w:asciiTheme="majorHAnsi" w:hAnsiTheme="majorHAnsi"/>
          <w:b/>
          <w:i/>
          <w:lang w:val="sq-AL"/>
        </w:rPr>
        <w:t>Bujqësia dhe blegtoria</w:t>
      </w:r>
    </w:p>
    <w:p w:rsidR="00D327D7" w:rsidRPr="004D5083" w:rsidRDefault="00D327D7" w:rsidP="004D5083">
      <w:pPr>
        <w:autoSpaceDE w:val="0"/>
        <w:autoSpaceDN w:val="0"/>
        <w:adjustRightInd w:val="0"/>
        <w:spacing w:after="0" w:line="240" w:lineRule="auto"/>
        <w:jc w:val="both"/>
        <w:rPr>
          <w:rFonts w:asciiTheme="majorHAnsi" w:hAnsiTheme="majorHAnsi"/>
          <w:b/>
          <w: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Pavarësisht vendodhjes së saj në breg të detit dhe mundësisë së zhvillimit të turizimit, për momentin bujqësia dhe blegtoria janë sektorët kryesorë të zhvillimit dhe të punësimit në Velipojë. Toka është pjellore dhe kjo i jep mundësi rritjes së të gjithë kulturave bujqësore të hershme dhe të vonshme. Prodhime tipike të zonës janë: domatet, patatet, shalqini, rrushi etj.</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Por problemet e shumta në lidhje me ndarjen e tokës, ngastrat e vogla të sajë, çmimi i lartë për punimin e sajë, mungesa e mekanikës bujqësore, mungesa e njohurive dhe e prodhimit të produkteve të orientuara nga tregu si dhe infrstrauktura e dobët rrugore ka ndikuar në një rendiment të ulët të prodhimeve bujqësore dhe të rënies e interesit për bujqësinë, gjë të cilën e tregon dhe sipërfaqja e madhe e tokës së papunuar.</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Vlen të thkesohet se është duke u rritur ineterei për ndërtimin e serave. Sipërfaqja aktuale e mbuluar me serë është 25750 m2 dhe realizohet me ngrohje diellore.</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D327D7" w:rsidRPr="004D5083" w:rsidRDefault="00D327D7"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Në ndryshim nga bujqësia, blegtoria është më e zhvilluar kjo dhe për faktin e kostos më të ulët të shpenzimeve që bëhen në drejtim të saj si dhe të kullotave që ndodhen në komunë. Nga viti në vit është duke u rritur numri i krerëve dhe i produkteve blegtorale.</w:t>
      </w:r>
    </w:p>
    <w:p w:rsidR="00D327D7" w:rsidRPr="004D5083" w:rsidRDefault="00D327D7" w:rsidP="004D5083">
      <w:pPr>
        <w:autoSpaceDE w:val="0"/>
        <w:autoSpaceDN w:val="0"/>
        <w:adjustRightInd w:val="0"/>
        <w:spacing w:after="0" w:line="240" w:lineRule="auto"/>
        <w:jc w:val="both"/>
        <w:rPr>
          <w:rFonts w:asciiTheme="majorHAnsi" w:hAnsiTheme="majorHAnsi"/>
          <w:lang w:val="sq-AL"/>
        </w:rPr>
      </w:pPr>
    </w:p>
    <w:p w:rsidR="00333A3A" w:rsidRPr="004D5083" w:rsidRDefault="00333A3A" w:rsidP="004D5083">
      <w:pPr>
        <w:spacing w:line="240" w:lineRule="auto"/>
        <w:rPr>
          <w:rFonts w:asciiTheme="majorHAnsi" w:eastAsiaTheme="majorEastAsia" w:hAnsiTheme="majorHAnsi" w:cstheme="majorBidi"/>
          <w:b/>
          <w:bCs/>
          <w:color w:val="4F81BD" w:themeColor="accent1"/>
          <w:sz w:val="26"/>
          <w:szCs w:val="26"/>
          <w:lang w:val="en-US"/>
        </w:rPr>
      </w:pPr>
      <w:r w:rsidRPr="004D5083">
        <w:rPr>
          <w:rFonts w:asciiTheme="majorHAnsi" w:hAnsiTheme="majorHAnsi"/>
          <w:lang w:val="en-US"/>
        </w:rPr>
        <w:br w:type="page"/>
      </w:r>
    </w:p>
    <w:p w:rsidR="00310959" w:rsidRPr="004D5083" w:rsidRDefault="00333862" w:rsidP="004D5083">
      <w:pPr>
        <w:pStyle w:val="Heading1"/>
        <w:numPr>
          <w:ilvl w:val="1"/>
          <w:numId w:val="38"/>
        </w:numPr>
        <w:spacing w:line="240" w:lineRule="auto"/>
        <w:ind w:left="810" w:hanging="810"/>
        <w:rPr>
          <w:szCs w:val="32"/>
          <w:lang w:val="en-US"/>
        </w:rPr>
      </w:pPr>
      <w:r>
        <w:rPr>
          <w:szCs w:val="32"/>
          <w:lang w:val="en-US"/>
        </w:rPr>
        <w:lastRenderedPageBreak/>
        <w:t>Zhillimet n</w:t>
      </w:r>
      <w:r w:rsidR="00B27D7C">
        <w:rPr>
          <w:szCs w:val="32"/>
          <w:lang w:val="en-US"/>
        </w:rPr>
        <w:t>ë</w:t>
      </w:r>
      <w:r>
        <w:rPr>
          <w:szCs w:val="32"/>
          <w:lang w:val="en-US"/>
        </w:rPr>
        <w:t xml:space="preserve"> dy vitet e fundit</w:t>
      </w:r>
    </w:p>
    <w:p w:rsidR="00310959" w:rsidRPr="004D5083" w:rsidRDefault="00310959" w:rsidP="004D5083">
      <w:pPr>
        <w:autoSpaceDE w:val="0"/>
        <w:autoSpaceDN w:val="0"/>
        <w:adjustRightInd w:val="0"/>
        <w:spacing w:after="0" w:line="240" w:lineRule="auto"/>
        <w:rPr>
          <w:rFonts w:asciiTheme="majorHAnsi" w:hAnsiTheme="majorHAnsi"/>
          <w:lang w:val="sq-AL"/>
        </w:rPr>
      </w:pPr>
    </w:p>
    <w:p w:rsidR="00FC1F94" w:rsidRPr="004D5083" w:rsidRDefault="00FC1F94"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Baza për përcaktimin e sektorëve prioritarë të zhvillimit dhe identifikimin e prioriteteve të shpërndarjes se burimeve ka q</w:t>
      </w:r>
      <w:r w:rsidR="001C404D" w:rsidRPr="004D5083">
        <w:rPr>
          <w:rFonts w:asciiTheme="majorHAnsi" w:hAnsiTheme="majorHAnsi"/>
          <w:lang w:val="sq-AL"/>
        </w:rPr>
        <w:t>ë</w:t>
      </w:r>
      <w:r w:rsidRPr="004D5083">
        <w:rPr>
          <w:rFonts w:asciiTheme="majorHAnsi" w:hAnsiTheme="majorHAnsi"/>
          <w:lang w:val="sq-AL"/>
        </w:rPr>
        <w:t>n</w:t>
      </w:r>
      <w:r w:rsidR="001C404D" w:rsidRPr="004D5083">
        <w:rPr>
          <w:rFonts w:asciiTheme="majorHAnsi" w:hAnsiTheme="majorHAnsi"/>
          <w:lang w:val="sq-AL"/>
        </w:rPr>
        <w:t>ë</w:t>
      </w:r>
      <w:r w:rsidRPr="004D5083">
        <w:rPr>
          <w:rFonts w:asciiTheme="majorHAnsi" w:hAnsiTheme="majorHAnsi"/>
          <w:lang w:val="sq-AL"/>
        </w:rPr>
        <w:t xml:space="preserve"> Plani Strategjik i Zhvillimit Vendor p</w:t>
      </w:r>
      <w:r w:rsidR="001C404D" w:rsidRPr="004D5083">
        <w:rPr>
          <w:rFonts w:asciiTheme="majorHAnsi" w:hAnsiTheme="majorHAnsi"/>
          <w:lang w:val="sq-AL"/>
        </w:rPr>
        <w:t>ë</w:t>
      </w:r>
      <w:r w:rsidRPr="004D5083">
        <w:rPr>
          <w:rFonts w:asciiTheme="majorHAnsi" w:hAnsiTheme="majorHAnsi"/>
          <w:lang w:val="sq-AL"/>
        </w:rPr>
        <w:t>r periudh</w:t>
      </w:r>
      <w:r w:rsidR="001C404D" w:rsidRPr="004D5083">
        <w:rPr>
          <w:rFonts w:asciiTheme="majorHAnsi" w:hAnsiTheme="majorHAnsi"/>
          <w:lang w:val="sq-AL"/>
        </w:rPr>
        <w:t>ë</w:t>
      </w:r>
      <w:r w:rsidRPr="004D5083">
        <w:rPr>
          <w:rFonts w:asciiTheme="majorHAnsi" w:hAnsiTheme="majorHAnsi"/>
          <w:lang w:val="sq-AL"/>
        </w:rPr>
        <w:t xml:space="preserve">n 2006-2015 për Komunën Velipoje. Ky plan i </w:t>
      </w:r>
      <w:r w:rsidR="001C404D" w:rsidRPr="004D5083">
        <w:rPr>
          <w:rFonts w:asciiTheme="majorHAnsi" w:hAnsiTheme="majorHAnsi"/>
          <w:lang w:val="sq-AL"/>
        </w:rPr>
        <w:t>ë</w:t>
      </w:r>
      <w:r w:rsidRPr="004D5083">
        <w:rPr>
          <w:rFonts w:asciiTheme="majorHAnsi" w:hAnsiTheme="majorHAnsi"/>
          <w:lang w:val="sq-AL"/>
        </w:rPr>
        <w:t>sht</w:t>
      </w:r>
      <w:r w:rsidR="001C404D" w:rsidRPr="004D5083">
        <w:rPr>
          <w:rFonts w:asciiTheme="majorHAnsi" w:hAnsiTheme="majorHAnsi"/>
          <w:lang w:val="sq-AL"/>
        </w:rPr>
        <w:t>ë</w:t>
      </w:r>
      <w:r w:rsidRPr="004D5083">
        <w:rPr>
          <w:rFonts w:asciiTheme="majorHAnsi" w:hAnsiTheme="majorHAnsi"/>
          <w:lang w:val="sq-AL"/>
        </w:rPr>
        <w:t xml:space="preserve"> n</w:t>
      </w:r>
      <w:r w:rsidR="001C404D" w:rsidRPr="004D5083">
        <w:rPr>
          <w:rFonts w:asciiTheme="majorHAnsi" w:hAnsiTheme="majorHAnsi"/>
          <w:lang w:val="sq-AL"/>
        </w:rPr>
        <w:t>ë</w:t>
      </w:r>
      <w:r w:rsidRPr="004D5083">
        <w:rPr>
          <w:rFonts w:asciiTheme="majorHAnsi" w:hAnsiTheme="majorHAnsi"/>
          <w:lang w:val="sq-AL"/>
        </w:rPr>
        <w:t>nshtruar nj</w:t>
      </w:r>
      <w:r w:rsidR="001C404D" w:rsidRPr="004D5083">
        <w:rPr>
          <w:rFonts w:asciiTheme="majorHAnsi" w:hAnsiTheme="majorHAnsi"/>
          <w:lang w:val="sq-AL"/>
        </w:rPr>
        <w:t>ë</w:t>
      </w:r>
      <w:r w:rsidRPr="004D5083">
        <w:rPr>
          <w:rFonts w:asciiTheme="majorHAnsi" w:hAnsiTheme="majorHAnsi"/>
          <w:lang w:val="sq-AL"/>
        </w:rPr>
        <w:t xml:space="preserve"> rishikimi ne vitin 2009-2010 duke u pasuruar me kerkesat  konkrete dhe aktuale te komunitetit.</w:t>
      </w:r>
    </w:p>
    <w:p w:rsidR="00FC1F94" w:rsidRPr="004D5083" w:rsidRDefault="00FC1F94" w:rsidP="004D5083">
      <w:pPr>
        <w:autoSpaceDE w:val="0"/>
        <w:autoSpaceDN w:val="0"/>
        <w:adjustRightInd w:val="0"/>
        <w:spacing w:after="0" w:line="240" w:lineRule="auto"/>
        <w:jc w:val="both"/>
        <w:rPr>
          <w:rFonts w:asciiTheme="majorHAnsi" w:hAnsiTheme="majorHAnsi"/>
          <w:lang w:val="sq-AL"/>
        </w:rPr>
      </w:pPr>
    </w:p>
    <w:p w:rsidR="00EA428C" w:rsidRPr="004D5083" w:rsidRDefault="00FC1F94"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Ky dokument është përgatitur, duke u pasuruar dhe pjekur përgjatë një procesi të gjerë dhe të hapur pjesëmarrjeje por edhe ngritjes së kapaciteteve vendore, në të cilat u përfshinë strukturat vendore të Komunës, përfaqësues të grupeve të interesit dhe banorë të komunës në cikle të hapura takimesh konsultative dhe trainime në çdo fazë të përgatitjes së planit. </w:t>
      </w:r>
    </w:p>
    <w:p w:rsidR="00EA428C" w:rsidRPr="004D5083" w:rsidRDefault="00EA428C" w:rsidP="004D5083">
      <w:pPr>
        <w:autoSpaceDE w:val="0"/>
        <w:autoSpaceDN w:val="0"/>
        <w:adjustRightInd w:val="0"/>
        <w:spacing w:after="0" w:line="240" w:lineRule="auto"/>
        <w:jc w:val="both"/>
        <w:rPr>
          <w:rFonts w:asciiTheme="majorHAnsi" w:hAnsiTheme="majorHAnsi"/>
          <w:lang w:val="sq-AL"/>
        </w:rPr>
      </w:pPr>
    </w:p>
    <w:p w:rsidR="005243C7" w:rsidRPr="004D5083" w:rsidRDefault="00931428"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Fushat prioritare t</w:t>
      </w:r>
      <w:r w:rsidR="001C404D" w:rsidRPr="004D5083">
        <w:rPr>
          <w:rFonts w:asciiTheme="majorHAnsi" w:hAnsiTheme="majorHAnsi"/>
          <w:lang w:val="sq-AL"/>
        </w:rPr>
        <w:t>ë</w:t>
      </w:r>
      <w:r w:rsidRPr="004D5083">
        <w:rPr>
          <w:rFonts w:asciiTheme="majorHAnsi" w:hAnsiTheme="majorHAnsi"/>
          <w:lang w:val="sq-AL"/>
        </w:rPr>
        <w:t xml:space="preserve"> planit dhe objektivat e tij strategjike jan</w:t>
      </w:r>
      <w:r w:rsidR="001C404D" w:rsidRPr="004D5083">
        <w:rPr>
          <w:rFonts w:asciiTheme="majorHAnsi" w:hAnsiTheme="majorHAnsi"/>
          <w:lang w:val="sq-AL"/>
        </w:rPr>
        <w:t>ë</w:t>
      </w:r>
      <w:r w:rsidRPr="004D5083">
        <w:rPr>
          <w:rFonts w:asciiTheme="majorHAnsi" w:hAnsiTheme="majorHAnsi"/>
          <w:lang w:val="sq-AL"/>
        </w:rPr>
        <w:t xml:space="preserve"> p</w:t>
      </w:r>
      <w:r w:rsidR="001C404D" w:rsidRPr="004D5083">
        <w:rPr>
          <w:rFonts w:asciiTheme="majorHAnsi" w:hAnsiTheme="majorHAnsi"/>
          <w:lang w:val="sq-AL"/>
        </w:rPr>
        <w:t>ë</w:t>
      </w:r>
      <w:r w:rsidRPr="004D5083">
        <w:rPr>
          <w:rFonts w:asciiTheme="majorHAnsi" w:hAnsiTheme="majorHAnsi"/>
          <w:lang w:val="sq-AL"/>
        </w:rPr>
        <w:t>rkthyer e detajuar n</w:t>
      </w:r>
      <w:r w:rsidR="001C404D" w:rsidRPr="004D5083">
        <w:rPr>
          <w:rFonts w:asciiTheme="majorHAnsi" w:hAnsiTheme="majorHAnsi"/>
          <w:lang w:val="sq-AL"/>
        </w:rPr>
        <w:t>ë</w:t>
      </w:r>
      <w:r w:rsidRPr="004D5083">
        <w:rPr>
          <w:rFonts w:asciiTheme="majorHAnsi" w:hAnsiTheme="majorHAnsi"/>
          <w:lang w:val="sq-AL"/>
        </w:rPr>
        <w:t xml:space="preserve"> projekte konkrete.  Duke analizuar me kujdes k</w:t>
      </w:r>
      <w:r w:rsidR="001C404D" w:rsidRPr="004D5083">
        <w:rPr>
          <w:rFonts w:asciiTheme="majorHAnsi" w:hAnsiTheme="majorHAnsi"/>
          <w:lang w:val="sq-AL"/>
        </w:rPr>
        <w:t>ë</w:t>
      </w:r>
      <w:r w:rsidRPr="004D5083">
        <w:rPr>
          <w:rFonts w:asciiTheme="majorHAnsi" w:hAnsiTheme="majorHAnsi"/>
          <w:lang w:val="sq-AL"/>
        </w:rPr>
        <w:t>to parashikime nd</w:t>
      </w:r>
      <w:r w:rsidR="001C404D" w:rsidRPr="004D5083">
        <w:rPr>
          <w:rFonts w:asciiTheme="majorHAnsi" w:hAnsiTheme="majorHAnsi"/>
          <w:lang w:val="sq-AL"/>
        </w:rPr>
        <w:t>ë</w:t>
      </w:r>
      <w:r w:rsidRPr="004D5083">
        <w:rPr>
          <w:rFonts w:asciiTheme="majorHAnsi" w:hAnsiTheme="majorHAnsi"/>
          <w:lang w:val="sq-AL"/>
        </w:rPr>
        <w:t>rhyrjesh v</w:t>
      </w:r>
      <w:r w:rsidR="001C404D" w:rsidRPr="004D5083">
        <w:rPr>
          <w:rFonts w:asciiTheme="majorHAnsi" w:hAnsiTheme="majorHAnsi"/>
          <w:lang w:val="sq-AL"/>
        </w:rPr>
        <w:t>ë</w:t>
      </w:r>
      <w:r w:rsidRPr="004D5083">
        <w:rPr>
          <w:rFonts w:asciiTheme="majorHAnsi" w:hAnsiTheme="majorHAnsi"/>
          <w:lang w:val="sq-AL"/>
        </w:rPr>
        <w:t>rejm</w:t>
      </w:r>
      <w:r w:rsidR="001C404D" w:rsidRPr="004D5083">
        <w:rPr>
          <w:rFonts w:asciiTheme="majorHAnsi" w:hAnsiTheme="majorHAnsi"/>
          <w:lang w:val="sq-AL"/>
        </w:rPr>
        <w:t>ë</w:t>
      </w:r>
      <w:r w:rsidRPr="004D5083">
        <w:rPr>
          <w:rFonts w:asciiTheme="majorHAnsi" w:hAnsiTheme="majorHAnsi"/>
          <w:lang w:val="sq-AL"/>
        </w:rPr>
        <w:t xml:space="preserve"> se nj</w:t>
      </w:r>
      <w:r w:rsidR="001C404D" w:rsidRPr="004D5083">
        <w:rPr>
          <w:rFonts w:asciiTheme="majorHAnsi" w:hAnsiTheme="majorHAnsi"/>
          <w:lang w:val="sq-AL"/>
        </w:rPr>
        <w:t>ë</w:t>
      </w:r>
      <w:r w:rsidRPr="004D5083">
        <w:rPr>
          <w:rFonts w:asciiTheme="majorHAnsi" w:hAnsiTheme="majorHAnsi"/>
          <w:lang w:val="sq-AL"/>
        </w:rPr>
        <w:t xml:space="preserve"> pjes</w:t>
      </w:r>
      <w:r w:rsidR="001C404D" w:rsidRPr="004D5083">
        <w:rPr>
          <w:rFonts w:asciiTheme="majorHAnsi" w:hAnsiTheme="majorHAnsi"/>
          <w:lang w:val="sq-AL"/>
        </w:rPr>
        <w:t>ë</w:t>
      </w:r>
      <w:r w:rsidRPr="004D5083">
        <w:rPr>
          <w:rFonts w:asciiTheme="majorHAnsi" w:hAnsiTheme="majorHAnsi"/>
          <w:lang w:val="sq-AL"/>
        </w:rPr>
        <w:t xml:space="preserve"> e mire e tyre edhe pse vijojn</w:t>
      </w:r>
      <w:r w:rsidR="001C404D" w:rsidRPr="004D5083">
        <w:rPr>
          <w:rFonts w:asciiTheme="majorHAnsi" w:hAnsiTheme="majorHAnsi"/>
          <w:lang w:val="sq-AL"/>
        </w:rPr>
        <w:t>ë</w:t>
      </w:r>
      <w:r w:rsidRPr="004D5083">
        <w:rPr>
          <w:rFonts w:asciiTheme="majorHAnsi" w:hAnsiTheme="majorHAnsi"/>
          <w:lang w:val="sq-AL"/>
        </w:rPr>
        <w:t xml:space="preserve"> t</w:t>
      </w:r>
      <w:r w:rsidR="001C404D" w:rsidRPr="004D5083">
        <w:rPr>
          <w:rFonts w:asciiTheme="majorHAnsi" w:hAnsiTheme="majorHAnsi"/>
          <w:lang w:val="sq-AL"/>
        </w:rPr>
        <w:t>ë</w:t>
      </w:r>
      <w:r w:rsidRPr="004D5083">
        <w:rPr>
          <w:rFonts w:asciiTheme="majorHAnsi" w:hAnsiTheme="majorHAnsi"/>
          <w:lang w:val="sq-AL"/>
        </w:rPr>
        <w:t xml:space="preserve"> jen</w:t>
      </w:r>
      <w:r w:rsidR="001C404D" w:rsidRPr="004D5083">
        <w:rPr>
          <w:rFonts w:asciiTheme="majorHAnsi" w:hAnsiTheme="majorHAnsi"/>
          <w:lang w:val="sq-AL"/>
        </w:rPr>
        <w:t>ë</w:t>
      </w:r>
      <w:r w:rsidRPr="004D5083">
        <w:rPr>
          <w:rFonts w:asciiTheme="majorHAnsi" w:hAnsiTheme="majorHAnsi"/>
          <w:lang w:val="sq-AL"/>
        </w:rPr>
        <w:t xml:space="preserve"> aktuale nuk jan</w:t>
      </w:r>
      <w:r w:rsidR="001C404D" w:rsidRPr="004D5083">
        <w:rPr>
          <w:rFonts w:asciiTheme="majorHAnsi" w:hAnsiTheme="majorHAnsi"/>
          <w:lang w:val="sq-AL"/>
        </w:rPr>
        <w:t>ë</w:t>
      </w:r>
      <w:r w:rsidRPr="004D5083">
        <w:rPr>
          <w:rFonts w:asciiTheme="majorHAnsi" w:hAnsiTheme="majorHAnsi"/>
          <w:lang w:val="sq-AL"/>
        </w:rPr>
        <w:t xml:space="preserve"> financuar edhe pse kan</w:t>
      </w:r>
      <w:r w:rsidR="001C404D" w:rsidRPr="004D5083">
        <w:rPr>
          <w:rFonts w:asciiTheme="majorHAnsi" w:hAnsiTheme="majorHAnsi"/>
          <w:lang w:val="sq-AL"/>
        </w:rPr>
        <w:t>ë</w:t>
      </w:r>
      <w:r w:rsidRPr="004D5083">
        <w:rPr>
          <w:rFonts w:asciiTheme="majorHAnsi" w:hAnsiTheme="majorHAnsi"/>
          <w:lang w:val="sq-AL"/>
        </w:rPr>
        <w:t xml:space="preserve"> q</w:t>
      </w:r>
      <w:r w:rsidR="001C404D" w:rsidRPr="004D5083">
        <w:rPr>
          <w:rFonts w:asciiTheme="majorHAnsi" w:hAnsiTheme="majorHAnsi"/>
          <w:lang w:val="sq-AL"/>
        </w:rPr>
        <w:t>ë</w:t>
      </w:r>
      <w:r w:rsidRPr="004D5083">
        <w:rPr>
          <w:rFonts w:asciiTheme="majorHAnsi" w:hAnsiTheme="majorHAnsi"/>
          <w:lang w:val="sq-AL"/>
        </w:rPr>
        <w:t>n</w:t>
      </w:r>
      <w:r w:rsidR="001C404D" w:rsidRPr="004D5083">
        <w:rPr>
          <w:rFonts w:asciiTheme="majorHAnsi" w:hAnsiTheme="majorHAnsi"/>
          <w:lang w:val="sq-AL"/>
        </w:rPr>
        <w:t>ë</w:t>
      </w:r>
      <w:r w:rsidRPr="004D5083">
        <w:rPr>
          <w:rFonts w:asciiTheme="majorHAnsi" w:hAnsiTheme="majorHAnsi"/>
          <w:lang w:val="sq-AL"/>
        </w:rPr>
        <w:t xml:space="preserve"> n</w:t>
      </w:r>
      <w:r w:rsidR="001C404D" w:rsidRPr="004D5083">
        <w:rPr>
          <w:rFonts w:asciiTheme="majorHAnsi" w:hAnsiTheme="majorHAnsi"/>
          <w:lang w:val="sq-AL"/>
        </w:rPr>
        <w:t>ë</w:t>
      </w:r>
      <w:r w:rsidRPr="004D5083">
        <w:rPr>
          <w:rFonts w:asciiTheme="majorHAnsi" w:hAnsiTheme="majorHAnsi"/>
          <w:lang w:val="sq-AL"/>
        </w:rPr>
        <w:t xml:space="preserve"> v</w:t>
      </w:r>
      <w:r w:rsidR="001C404D" w:rsidRPr="004D5083">
        <w:rPr>
          <w:rFonts w:asciiTheme="majorHAnsi" w:hAnsiTheme="majorHAnsi"/>
          <w:lang w:val="sq-AL"/>
        </w:rPr>
        <w:t>ë</w:t>
      </w:r>
      <w:r w:rsidRPr="004D5083">
        <w:rPr>
          <w:rFonts w:asciiTheme="majorHAnsi" w:hAnsiTheme="majorHAnsi"/>
          <w:lang w:val="sq-AL"/>
        </w:rPr>
        <w:t>m</w:t>
      </w:r>
      <w:r w:rsidR="001C404D" w:rsidRPr="004D5083">
        <w:rPr>
          <w:rFonts w:asciiTheme="majorHAnsi" w:hAnsiTheme="majorHAnsi"/>
          <w:lang w:val="sq-AL"/>
        </w:rPr>
        <w:t>ë</w:t>
      </w:r>
      <w:r w:rsidRPr="004D5083">
        <w:rPr>
          <w:rFonts w:asciiTheme="majorHAnsi" w:hAnsiTheme="majorHAnsi"/>
          <w:lang w:val="sq-AL"/>
        </w:rPr>
        <w:t>ndje t</w:t>
      </w:r>
      <w:r w:rsidR="001C404D" w:rsidRPr="004D5083">
        <w:rPr>
          <w:rFonts w:asciiTheme="majorHAnsi" w:hAnsiTheme="majorHAnsi"/>
          <w:lang w:val="sq-AL"/>
        </w:rPr>
        <w:t>ë</w:t>
      </w:r>
      <w:r w:rsidRPr="004D5083">
        <w:rPr>
          <w:rFonts w:asciiTheme="majorHAnsi" w:hAnsiTheme="majorHAnsi"/>
          <w:lang w:val="sq-AL"/>
        </w:rPr>
        <w:t xml:space="preserve"> Nj</w:t>
      </w:r>
      <w:r w:rsidR="001C404D" w:rsidRPr="004D5083">
        <w:rPr>
          <w:rFonts w:asciiTheme="majorHAnsi" w:hAnsiTheme="majorHAnsi"/>
          <w:lang w:val="sq-AL"/>
        </w:rPr>
        <w:t>ë</w:t>
      </w:r>
      <w:r w:rsidRPr="004D5083">
        <w:rPr>
          <w:rFonts w:asciiTheme="majorHAnsi" w:hAnsiTheme="majorHAnsi"/>
          <w:lang w:val="sq-AL"/>
        </w:rPr>
        <w:t>sis</w:t>
      </w:r>
      <w:r w:rsidR="001C404D" w:rsidRPr="004D5083">
        <w:rPr>
          <w:rFonts w:asciiTheme="majorHAnsi" w:hAnsiTheme="majorHAnsi"/>
          <w:lang w:val="sq-AL"/>
        </w:rPr>
        <w:t>ë</w:t>
      </w:r>
      <w:r w:rsidRPr="004D5083">
        <w:rPr>
          <w:rFonts w:asciiTheme="majorHAnsi" w:hAnsiTheme="majorHAnsi"/>
          <w:lang w:val="sq-AL"/>
        </w:rPr>
        <w:t xml:space="preserve"> por dhe t</w:t>
      </w:r>
      <w:r w:rsidR="001C404D" w:rsidRPr="004D5083">
        <w:rPr>
          <w:rFonts w:asciiTheme="majorHAnsi" w:hAnsiTheme="majorHAnsi"/>
          <w:lang w:val="sq-AL"/>
        </w:rPr>
        <w:t>ë</w:t>
      </w:r>
      <w:r w:rsidRPr="004D5083">
        <w:rPr>
          <w:rFonts w:asciiTheme="majorHAnsi" w:hAnsiTheme="majorHAnsi"/>
          <w:lang w:val="sq-AL"/>
        </w:rPr>
        <w:t xml:space="preserve"> banor</w:t>
      </w:r>
      <w:r w:rsidR="001C404D" w:rsidRPr="004D5083">
        <w:rPr>
          <w:rFonts w:asciiTheme="majorHAnsi" w:hAnsiTheme="majorHAnsi"/>
          <w:lang w:val="sq-AL"/>
        </w:rPr>
        <w:t>ë</w:t>
      </w:r>
      <w:r w:rsidRPr="004D5083">
        <w:rPr>
          <w:rFonts w:asciiTheme="majorHAnsi" w:hAnsiTheme="majorHAnsi"/>
          <w:lang w:val="sq-AL"/>
        </w:rPr>
        <w:t xml:space="preserve">ve.  </w:t>
      </w:r>
      <w:r w:rsidR="005243C7" w:rsidRPr="004D5083">
        <w:rPr>
          <w:rFonts w:asciiTheme="majorHAnsi" w:hAnsiTheme="majorHAnsi"/>
          <w:lang w:val="sq-AL"/>
        </w:rPr>
        <w:t>Gjat</w:t>
      </w:r>
      <w:r w:rsidR="00892DC2" w:rsidRPr="004D5083">
        <w:rPr>
          <w:rFonts w:asciiTheme="majorHAnsi" w:hAnsiTheme="majorHAnsi"/>
          <w:lang w:val="sq-AL"/>
        </w:rPr>
        <w:t>ë</w:t>
      </w:r>
      <w:r w:rsidR="005243C7" w:rsidRPr="004D5083">
        <w:rPr>
          <w:rFonts w:asciiTheme="majorHAnsi" w:hAnsiTheme="majorHAnsi"/>
          <w:lang w:val="sq-AL"/>
        </w:rPr>
        <w:t xml:space="preserve"> dy viteve t</w:t>
      </w:r>
      <w:r w:rsidR="00892DC2" w:rsidRPr="004D5083">
        <w:rPr>
          <w:rFonts w:asciiTheme="majorHAnsi" w:hAnsiTheme="majorHAnsi"/>
          <w:lang w:val="sq-AL"/>
        </w:rPr>
        <w:t>ë</w:t>
      </w:r>
      <w:r w:rsidR="005243C7" w:rsidRPr="004D5083">
        <w:rPr>
          <w:rFonts w:asciiTheme="majorHAnsi" w:hAnsiTheme="majorHAnsi"/>
          <w:lang w:val="sq-AL"/>
        </w:rPr>
        <w:t xml:space="preserve"> shkuara Komuna ka manaxhuar nj</w:t>
      </w:r>
      <w:r w:rsidR="00892DC2" w:rsidRPr="004D5083">
        <w:rPr>
          <w:rFonts w:asciiTheme="majorHAnsi" w:hAnsiTheme="majorHAnsi"/>
          <w:lang w:val="sq-AL"/>
        </w:rPr>
        <w:t>ë</w:t>
      </w:r>
      <w:r w:rsidR="005243C7" w:rsidRPr="004D5083">
        <w:rPr>
          <w:rFonts w:asciiTheme="majorHAnsi" w:hAnsiTheme="majorHAnsi"/>
          <w:lang w:val="sq-AL"/>
        </w:rPr>
        <w:t xml:space="preserve"> fond prej 175 milion lek</w:t>
      </w:r>
      <w:r w:rsidR="00892DC2" w:rsidRPr="004D5083">
        <w:rPr>
          <w:rFonts w:asciiTheme="majorHAnsi" w:hAnsiTheme="majorHAnsi"/>
          <w:lang w:val="sq-AL"/>
        </w:rPr>
        <w:t>ë</w:t>
      </w:r>
      <w:r w:rsidR="005243C7" w:rsidRPr="004D5083">
        <w:rPr>
          <w:rFonts w:asciiTheme="majorHAnsi" w:hAnsiTheme="majorHAnsi"/>
          <w:lang w:val="sq-AL"/>
        </w:rPr>
        <w:t xml:space="preserve"> nga ku plani i shpenzimeve kapitale p</w:t>
      </w:r>
      <w:r w:rsidR="00892DC2" w:rsidRPr="004D5083">
        <w:rPr>
          <w:rFonts w:asciiTheme="majorHAnsi" w:hAnsiTheme="majorHAnsi"/>
          <w:lang w:val="sq-AL"/>
        </w:rPr>
        <w:t>ë</w:t>
      </w:r>
      <w:r w:rsidR="005243C7" w:rsidRPr="004D5083">
        <w:rPr>
          <w:rFonts w:asciiTheme="majorHAnsi" w:hAnsiTheme="majorHAnsi"/>
          <w:lang w:val="sq-AL"/>
        </w:rPr>
        <w:t>rb</w:t>
      </w:r>
      <w:r w:rsidR="00892DC2" w:rsidRPr="004D5083">
        <w:rPr>
          <w:rFonts w:asciiTheme="majorHAnsi" w:hAnsiTheme="majorHAnsi"/>
          <w:lang w:val="sq-AL"/>
        </w:rPr>
        <w:t>ë</w:t>
      </w:r>
      <w:r w:rsidR="005243C7" w:rsidRPr="004D5083">
        <w:rPr>
          <w:rFonts w:asciiTheme="majorHAnsi" w:hAnsiTheme="majorHAnsi"/>
          <w:lang w:val="sq-AL"/>
        </w:rPr>
        <w:t>n rreth 20%.</w:t>
      </w:r>
    </w:p>
    <w:p w:rsidR="0038380F" w:rsidRPr="004D5083" w:rsidRDefault="0038380F" w:rsidP="004D5083">
      <w:pPr>
        <w:autoSpaceDE w:val="0"/>
        <w:autoSpaceDN w:val="0"/>
        <w:adjustRightInd w:val="0"/>
        <w:spacing w:after="0" w:line="240" w:lineRule="auto"/>
        <w:jc w:val="both"/>
        <w:rPr>
          <w:rFonts w:asciiTheme="majorHAnsi" w:hAnsiTheme="majorHAnsi"/>
          <w:lang w:val="sq-AL"/>
        </w:rPr>
      </w:pPr>
    </w:p>
    <w:p w:rsidR="00FC1F94" w:rsidRPr="004D5083" w:rsidRDefault="00931428"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Pamvar</w:t>
      </w:r>
      <w:r w:rsidR="001C404D" w:rsidRPr="004D5083">
        <w:rPr>
          <w:rFonts w:asciiTheme="majorHAnsi" w:hAnsiTheme="majorHAnsi"/>
          <w:lang w:val="sq-AL"/>
        </w:rPr>
        <w:t>ë</w:t>
      </w:r>
      <w:r w:rsidRPr="004D5083">
        <w:rPr>
          <w:rFonts w:asciiTheme="majorHAnsi" w:hAnsiTheme="majorHAnsi"/>
          <w:lang w:val="sq-AL"/>
        </w:rPr>
        <w:t xml:space="preserve">sisht pengesave </w:t>
      </w:r>
      <w:r w:rsidR="00B62D65" w:rsidRPr="004D5083">
        <w:rPr>
          <w:rFonts w:asciiTheme="majorHAnsi" w:hAnsiTheme="majorHAnsi"/>
          <w:lang w:val="sq-AL"/>
        </w:rPr>
        <w:t>p</w:t>
      </w:r>
      <w:r w:rsidR="001C404D" w:rsidRPr="004D5083">
        <w:rPr>
          <w:rFonts w:asciiTheme="majorHAnsi" w:hAnsiTheme="majorHAnsi"/>
          <w:lang w:val="sq-AL"/>
        </w:rPr>
        <w:t>ë</w:t>
      </w:r>
      <w:r w:rsidR="00B62D65" w:rsidRPr="004D5083">
        <w:rPr>
          <w:rFonts w:asciiTheme="majorHAnsi" w:hAnsiTheme="majorHAnsi"/>
          <w:lang w:val="sq-AL"/>
        </w:rPr>
        <w:t>rs</w:t>
      </w:r>
      <w:r w:rsidR="001C404D" w:rsidRPr="004D5083">
        <w:rPr>
          <w:rFonts w:asciiTheme="majorHAnsi" w:hAnsiTheme="majorHAnsi"/>
          <w:lang w:val="sq-AL"/>
        </w:rPr>
        <w:t>ë</w:t>
      </w:r>
      <w:r w:rsidR="00B62D65" w:rsidRPr="004D5083">
        <w:rPr>
          <w:rFonts w:asciiTheme="majorHAnsi" w:hAnsiTheme="majorHAnsi"/>
          <w:lang w:val="sq-AL"/>
        </w:rPr>
        <w:t>ri ka progres n</w:t>
      </w:r>
      <w:r w:rsidR="001C404D" w:rsidRPr="004D5083">
        <w:rPr>
          <w:rFonts w:asciiTheme="majorHAnsi" w:hAnsiTheme="majorHAnsi"/>
          <w:lang w:val="sq-AL"/>
        </w:rPr>
        <w:t>ë</w:t>
      </w:r>
      <w:r w:rsidR="00B62D65" w:rsidRPr="004D5083">
        <w:rPr>
          <w:rFonts w:asciiTheme="majorHAnsi" w:hAnsiTheme="majorHAnsi"/>
          <w:lang w:val="sq-AL"/>
        </w:rPr>
        <w:t xml:space="preserve"> realizimin e objektivave e m</w:t>
      </w:r>
      <w:r w:rsidR="001C404D" w:rsidRPr="004D5083">
        <w:rPr>
          <w:rFonts w:asciiTheme="majorHAnsi" w:hAnsiTheme="majorHAnsi"/>
          <w:lang w:val="sq-AL"/>
        </w:rPr>
        <w:t>ë</w:t>
      </w:r>
      <w:r w:rsidR="00B62D65" w:rsidRPr="004D5083">
        <w:rPr>
          <w:rFonts w:asciiTheme="majorHAnsi" w:hAnsiTheme="majorHAnsi"/>
          <w:lang w:val="sq-AL"/>
        </w:rPr>
        <w:t xml:space="preserve"> konkretisht mund t</w:t>
      </w:r>
      <w:r w:rsidR="001C404D" w:rsidRPr="004D5083">
        <w:rPr>
          <w:rFonts w:asciiTheme="majorHAnsi" w:hAnsiTheme="majorHAnsi"/>
          <w:lang w:val="sq-AL"/>
        </w:rPr>
        <w:t>ë</w:t>
      </w:r>
      <w:r w:rsidR="00B62D65" w:rsidRPr="004D5083">
        <w:rPr>
          <w:rFonts w:asciiTheme="majorHAnsi" w:hAnsiTheme="majorHAnsi"/>
          <w:lang w:val="sq-AL"/>
        </w:rPr>
        <w:t xml:space="preserve"> themi se jan</w:t>
      </w:r>
      <w:r w:rsidR="001C404D" w:rsidRPr="004D5083">
        <w:rPr>
          <w:rFonts w:asciiTheme="majorHAnsi" w:hAnsiTheme="majorHAnsi"/>
          <w:lang w:val="sq-AL"/>
        </w:rPr>
        <w:t>ë</w:t>
      </w:r>
      <w:r w:rsidR="00B62D65" w:rsidRPr="004D5083">
        <w:rPr>
          <w:rFonts w:asciiTheme="majorHAnsi" w:hAnsiTheme="majorHAnsi"/>
          <w:lang w:val="sq-AL"/>
        </w:rPr>
        <w:t xml:space="preserve"> realizuar m</w:t>
      </w:r>
      <w:r w:rsidR="001C404D" w:rsidRPr="004D5083">
        <w:rPr>
          <w:rFonts w:asciiTheme="majorHAnsi" w:hAnsiTheme="majorHAnsi"/>
          <w:lang w:val="sq-AL"/>
        </w:rPr>
        <w:t>ë</w:t>
      </w:r>
      <w:r w:rsidR="00B62D65" w:rsidRPr="004D5083">
        <w:rPr>
          <w:rFonts w:asciiTheme="majorHAnsi" w:hAnsiTheme="majorHAnsi"/>
          <w:lang w:val="sq-AL"/>
        </w:rPr>
        <w:t xml:space="preserve"> s</w:t>
      </w:r>
      <w:r w:rsidR="001C404D" w:rsidRPr="004D5083">
        <w:rPr>
          <w:rFonts w:asciiTheme="majorHAnsi" w:hAnsiTheme="majorHAnsi"/>
          <w:lang w:val="sq-AL"/>
        </w:rPr>
        <w:t>ë</w:t>
      </w:r>
      <w:r w:rsidR="00B62D65" w:rsidRPr="004D5083">
        <w:rPr>
          <w:rFonts w:asciiTheme="majorHAnsi" w:hAnsiTheme="majorHAnsi"/>
          <w:lang w:val="sq-AL"/>
        </w:rPr>
        <w:t xml:space="preserve"> miri nd</w:t>
      </w:r>
      <w:r w:rsidR="001C404D" w:rsidRPr="004D5083">
        <w:rPr>
          <w:rFonts w:asciiTheme="majorHAnsi" w:hAnsiTheme="majorHAnsi"/>
          <w:lang w:val="sq-AL"/>
        </w:rPr>
        <w:t>ë</w:t>
      </w:r>
      <w:r w:rsidR="00B62D65" w:rsidRPr="004D5083">
        <w:rPr>
          <w:rFonts w:asciiTheme="majorHAnsi" w:hAnsiTheme="majorHAnsi"/>
          <w:lang w:val="sq-AL"/>
        </w:rPr>
        <w:t>rhyrjet n</w:t>
      </w:r>
      <w:r w:rsidR="001C404D" w:rsidRPr="004D5083">
        <w:rPr>
          <w:rFonts w:asciiTheme="majorHAnsi" w:hAnsiTheme="majorHAnsi"/>
          <w:lang w:val="sq-AL"/>
        </w:rPr>
        <w:t>ë</w:t>
      </w:r>
      <w:r w:rsidR="00B62D65" w:rsidRPr="004D5083">
        <w:rPr>
          <w:rFonts w:asciiTheme="majorHAnsi" w:hAnsiTheme="majorHAnsi"/>
          <w:lang w:val="sq-AL"/>
        </w:rPr>
        <w:t>:</w:t>
      </w:r>
    </w:p>
    <w:p w:rsidR="00B62D65" w:rsidRPr="004D5083" w:rsidRDefault="00B62D65" w:rsidP="004D5083">
      <w:pPr>
        <w:autoSpaceDE w:val="0"/>
        <w:autoSpaceDN w:val="0"/>
        <w:adjustRightInd w:val="0"/>
        <w:spacing w:after="0" w:line="240" w:lineRule="auto"/>
        <w:jc w:val="both"/>
        <w:rPr>
          <w:rFonts w:asciiTheme="majorHAnsi" w:hAnsiTheme="majorHAnsi"/>
          <w:lang w:val="sq-AL"/>
        </w:rPr>
      </w:pPr>
    </w:p>
    <w:p w:rsidR="002C314D" w:rsidRPr="004D5083" w:rsidRDefault="00B62D65"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b/>
          <w:i/>
          <w:lang w:val="sq-AL"/>
        </w:rPr>
        <w:t>Infrastruktur</w:t>
      </w:r>
      <w:r w:rsidR="001C404D" w:rsidRPr="004D5083">
        <w:rPr>
          <w:rFonts w:asciiTheme="majorHAnsi" w:hAnsiTheme="majorHAnsi"/>
          <w:b/>
          <w:i/>
          <w:lang w:val="sq-AL"/>
        </w:rPr>
        <w:t>ë</w:t>
      </w:r>
      <w:r w:rsidRPr="004D5083">
        <w:rPr>
          <w:rFonts w:asciiTheme="majorHAnsi" w:hAnsiTheme="majorHAnsi"/>
          <w:b/>
          <w:i/>
          <w:lang w:val="sq-AL"/>
        </w:rPr>
        <w:t>n Rrugore</w:t>
      </w:r>
    </w:p>
    <w:p w:rsidR="002C314D" w:rsidRPr="004D5083" w:rsidRDefault="002C314D" w:rsidP="004D5083">
      <w:pPr>
        <w:autoSpaceDE w:val="0"/>
        <w:autoSpaceDN w:val="0"/>
        <w:adjustRightInd w:val="0"/>
        <w:spacing w:after="0" w:line="240" w:lineRule="auto"/>
        <w:jc w:val="both"/>
        <w:rPr>
          <w:rFonts w:asciiTheme="majorHAnsi" w:hAnsiTheme="majorHAnsi"/>
          <w:lang w:val="sq-AL"/>
        </w:rPr>
      </w:pPr>
    </w:p>
    <w:p w:rsidR="001122E9" w:rsidRPr="004D5083" w:rsidRDefault="001122E9" w:rsidP="004D5083">
      <w:pPr>
        <w:pStyle w:val="ListParagraph"/>
        <w:numPr>
          <w:ilvl w:val="0"/>
          <w:numId w:val="32"/>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eastAsia="Calibri" w:hAnsiTheme="majorHAnsi" w:cs="Times New Roman"/>
          <w:lang w:val="sq-AL"/>
        </w:rPr>
        <w:t>Jan</w:t>
      </w:r>
      <w:r w:rsidR="00892DC2"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p</w:t>
      </w:r>
      <w:r w:rsidR="00892DC2" w:rsidRPr="004D5083">
        <w:rPr>
          <w:rFonts w:asciiTheme="majorHAnsi" w:eastAsia="Calibri" w:hAnsiTheme="majorHAnsi" w:cs="Times New Roman"/>
          <w:lang w:val="sq-AL"/>
        </w:rPr>
        <w:t>ë</w:t>
      </w:r>
      <w:r w:rsidRPr="004D5083">
        <w:rPr>
          <w:rFonts w:asciiTheme="majorHAnsi" w:eastAsia="Calibri" w:hAnsiTheme="majorHAnsi" w:cs="Times New Roman"/>
          <w:lang w:val="sq-AL"/>
        </w:rPr>
        <w:t>rfunduar nd</w:t>
      </w:r>
      <w:r w:rsidR="00892DC2" w:rsidRPr="004D5083">
        <w:rPr>
          <w:rFonts w:asciiTheme="majorHAnsi" w:eastAsia="Calibri" w:hAnsiTheme="majorHAnsi" w:cs="Times New Roman"/>
          <w:lang w:val="sq-AL"/>
        </w:rPr>
        <w:t>ë</w:t>
      </w:r>
      <w:r w:rsidRPr="004D5083">
        <w:rPr>
          <w:rFonts w:asciiTheme="majorHAnsi" w:eastAsia="Calibri" w:hAnsiTheme="majorHAnsi" w:cs="Times New Roman"/>
          <w:lang w:val="sq-AL"/>
        </w:rPr>
        <w:t>rhyrjet p</w:t>
      </w:r>
      <w:r w:rsidR="00892DC2" w:rsidRPr="004D5083">
        <w:rPr>
          <w:rFonts w:asciiTheme="majorHAnsi" w:eastAsia="Calibri" w:hAnsiTheme="majorHAnsi" w:cs="Times New Roman"/>
          <w:lang w:val="sq-AL"/>
        </w:rPr>
        <w:t>ë</w:t>
      </w:r>
      <w:r w:rsidRPr="004D5083">
        <w:rPr>
          <w:rFonts w:asciiTheme="majorHAnsi" w:eastAsia="Calibri" w:hAnsiTheme="majorHAnsi" w:cs="Times New Roman"/>
          <w:lang w:val="sq-AL"/>
        </w:rPr>
        <w:t>r a</w:t>
      </w:r>
      <w:r w:rsidR="00B62D65" w:rsidRPr="004D5083">
        <w:rPr>
          <w:rFonts w:asciiTheme="majorHAnsi" w:eastAsia="Calibri" w:hAnsiTheme="majorHAnsi" w:cs="Times New Roman"/>
          <w:lang w:val="sq-AL"/>
        </w:rPr>
        <w:t xml:space="preserve">sfaltimi i Rr.Vari Hasanit </w:t>
      </w:r>
      <w:r w:rsidR="00B62D65" w:rsidRPr="004D5083">
        <w:rPr>
          <w:rFonts w:asciiTheme="majorHAnsi" w:hAnsiTheme="majorHAnsi"/>
          <w:lang w:val="sq-AL"/>
        </w:rPr>
        <w:t xml:space="preserve">Caz , </w:t>
      </w:r>
      <w:r w:rsidR="00B62D65" w:rsidRPr="004D5083">
        <w:rPr>
          <w:rFonts w:asciiTheme="majorHAnsi" w:eastAsia="Calibri" w:hAnsiTheme="majorHAnsi" w:cs="Times New Roman"/>
          <w:lang w:val="sq-AL"/>
        </w:rPr>
        <w:t xml:space="preserve">Rr. Mbisuke –Bregu </w:t>
      </w:r>
      <w:r w:rsidR="00B62D65" w:rsidRPr="004D5083">
        <w:rPr>
          <w:rFonts w:asciiTheme="majorHAnsi" w:hAnsiTheme="majorHAnsi"/>
          <w:lang w:val="sq-AL"/>
        </w:rPr>
        <w:t xml:space="preserve">, </w:t>
      </w:r>
      <w:r w:rsidRPr="004D5083">
        <w:rPr>
          <w:rFonts w:asciiTheme="majorHAnsi" w:eastAsia="Calibri" w:hAnsiTheme="majorHAnsi" w:cs="Times New Roman"/>
          <w:lang w:val="sq-AL"/>
        </w:rPr>
        <w:t xml:space="preserve">asfaltimi i </w:t>
      </w:r>
      <w:r w:rsidRPr="004D5083">
        <w:rPr>
          <w:rFonts w:asciiTheme="majorHAnsi" w:hAnsiTheme="majorHAnsi"/>
          <w:lang w:val="sq-AL"/>
        </w:rPr>
        <w:t xml:space="preserve">Rruges Nacionale –Varreza Pulaj </w:t>
      </w:r>
    </w:p>
    <w:p w:rsidR="002C314D" w:rsidRPr="004D5083" w:rsidRDefault="00892DC2" w:rsidP="004D5083">
      <w:pPr>
        <w:pStyle w:val="ListParagraph"/>
        <w:numPr>
          <w:ilvl w:val="0"/>
          <w:numId w:val="32"/>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Ë</w:t>
      </w:r>
      <w:r w:rsidR="001122E9" w:rsidRPr="004D5083">
        <w:rPr>
          <w:rFonts w:asciiTheme="majorHAnsi" w:hAnsiTheme="majorHAnsi"/>
          <w:lang w:val="sq-AL"/>
        </w:rPr>
        <w:t>sht</w:t>
      </w:r>
      <w:r w:rsidRPr="004D5083">
        <w:rPr>
          <w:rFonts w:asciiTheme="majorHAnsi" w:hAnsiTheme="majorHAnsi"/>
          <w:lang w:val="sq-AL"/>
        </w:rPr>
        <w:t>ë</w:t>
      </w:r>
      <w:r w:rsidR="001122E9" w:rsidRPr="004D5083">
        <w:rPr>
          <w:rFonts w:asciiTheme="majorHAnsi" w:hAnsiTheme="majorHAnsi"/>
          <w:lang w:val="sq-AL"/>
        </w:rPr>
        <w:t xml:space="preserve"> p</w:t>
      </w:r>
      <w:r w:rsidRPr="004D5083">
        <w:rPr>
          <w:rFonts w:asciiTheme="majorHAnsi" w:hAnsiTheme="majorHAnsi"/>
          <w:lang w:val="sq-AL"/>
        </w:rPr>
        <w:t>ë</w:t>
      </w:r>
      <w:r w:rsidR="001122E9" w:rsidRPr="004D5083">
        <w:rPr>
          <w:rFonts w:asciiTheme="majorHAnsi" w:hAnsiTheme="majorHAnsi"/>
          <w:lang w:val="sq-AL"/>
        </w:rPr>
        <w:t>rfunduar r</w:t>
      </w:r>
      <w:r w:rsidR="00B62D65" w:rsidRPr="004D5083">
        <w:rPr>
          <w:rFonts w:asciiTheme="majorHAnsi" w:hAnsiTheme="majorHAnsi"/>
          <w:lang w:val="sq-AL"/>
        </w:rPr>
        <w:t xml:space="preserve">ikonstruksioni i </w:t>
      </w:r>
      <w:r w:rsidR="00B62D65" w:rsidRPr="004D5083">
        <w:rPr>
          <w:rFonts w:asciiTheme="majorHAnsi" w:eastAsia="Calibri" w:hAnsiTheme="majorHAnsi" w:cs="Times New Roman"/>
          <w:lang w:val="sq-AL"/>
        </w:rPr>
        <w:t>Ur</w:t>
      </w:r>
      <w:r w:rsidR="001C404D" w:rsidRPr="004D5083">
        <w:rPr>
          <w:rFonts w:asciiTheme="majorHAnsi" w:hAnsiTheme="majorHAnsi"/>
          <w:lang w:val="sq-AL"/>
        </w:rPr>
        <w:t>ë</w:t>
      </w:r>
      <w:r w:rsidR="00B62D65" w:rsidRPr="004D5083">
        <w:rPr>
          <w:rFonts w:asciiTheme="majorHAnsi" w:hAnsiTheme="majorHAnsi"/>
          <w:lang w:val="sq-AL"/>
        </w:rPr>
        <w:t>s</w:t>
      </w:r>
      <w:r w:rsidR="00B62D65" w:rsidRPr="004D5083">
        <w:rPr>
          <w:rFonts w:asciiTheme="majorHAnsi" w:eastAsia="Calibri" w:hAnsiTheme="majorHAnsi" w:cs="Times New Roman"/>
          <w:lang w:val="sq-AL"/>
        </w:rPr>
        <w:t xml:space="preserve"> per kembesore qe lidh plazhin Velipoje-Rrjoll</w:t>
      </w:r>
      <w:r w:rsidR="00B62D65" w:rsidRPr="004D5083">
        <w:rPr>
          <w:rFonts w:asciiTheme="majorHAnsi" w:hAnsiTheme="majorHAnsi"/>
          <w:lang w:val="sq-AL"/>
        </w:rPr>
        <w:t xml:space="preserve">,. </w:t>
      </w:r>
    </w:p>
    <w:p w:rsidR="002C314D" w:rsidRPr="004D5083" w:rsidRDefault="00B62D65" w:rsidP="004D5083">
      <w:pPr>
        <w:pStyle w:val="ListParagraph"/>
        <w:numPr>
          <w:ilvl w:val="0"/>
          <w:numId w:val="32"/>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Vijon n</w:t>
      </w:r>
      <w:r w:rsidR="001C404D" w:rsidRPr="004D5083">
        <w:rPr>
          <w:rFonts w:asciiTheme="majorHAnsi" w:hAnsiTheme="majorHAnsi"/>
          <w:lang w:val="sq-AL"/>
        </w:rPr>
        <w:t>ë</w:t>
      </w:r>
      <w:r w:rsidRPr="004D5083">
        <w:rPr>
          <w:rFonts w:asciiTheme="majorHAnsi" w:hAnsiTheme="majorHAnsi"/>
          <w:lang w:val="sq-AL"/>
        </w:rPr>
        <w:t xml:space="preserve"> m</w:t>
      </w:r>
      <w:r w:rsidR="001C404D" w:rsidRPr="004D5083">
        <w:rPr>
          <w:rFonts w:asciiTheme="majorHAnsi" w:hAnsiTheme="majorHAnsi"/>
          <w:lang w:val="sq-AL"/>
        </w:rPr>
        <w:t>ë</w:t>
      </w:r>
      <w:r w:rsidRPr="004D5083">
        <w:rPr>
          <w:rFonts w:asciiTheme="majorHAnsi" w:hAnsiTheme="majorHAnsi"/>
          <w:lang w:val="sq-AL"/>
        </w:rPr>
        <w:t>nyr</w:t>
      </w:r>
      <w:r w:rsidR="001C404D" w:rsidRPr="004D5083">
        <w:rPr>
          <w:rFonts w:asciiTheme="majorHAnsi" w:hAnsiTheme="majorHAnsi"/>
          <w:lang w:val="sq-AL"/>
        </w:rPr>
        <w:t>ë</w:t>
      </w:r>
      <w:r w:rsidRPr="004D5083">
        <w:rPr>
          <w:rFonts w:asciiTheme="majorHAnsi" w:hAnsiTheme="majorHAnsi"/>
          <w:lang w:val="sq-AL"/>
        </w:rPr>
        <w:t xml:space="preserve"> konstante mir</w:t>
      </w:r>
      <w:r w:rsidR="001C404D" w:rsidRPr="004D5083">
        <w:rPr>
          <w:rFonts w:asciiTheme="majorHAnsi" w:hAnsiTheme="majorHAnsi"/>
          <w:lang w:val="sq-AL"/>
        </w:rPr>
        <w:t>ë</w:t>
      </w:r>
      <w:r w:rsidRPr="004D5083">
        <w:rPr>
          <w:rFonts w:asciiTheme="majorHAnsi" w:hAnsiTheme="majorHAnsi"/>
          <w:lang w:val="sq-AL"/>
        </w:rPr>
        <w:t>mbajtja e rrug</w:t>
      </w:r>
      <w:r w:rsidR="001C404D" w:rsidRPr="004D5083">
        <w:rPr>
          <w:rFonts w:asciiTheme="majorHAnsi" w:hAnsiTheme="majorHAnsi"/>
          <w:lang w:val="sq-AL"/>
        </w:rPr>
        <w:t>ë</w:t>
      </w:r>
      <w:r w:rsidRPr="004D5083">
        <w:rPr>
          <w:rFonts w:asciiTheme="majorHAnsi" w:hAnsiTheme="majorHAnsi"/>
          <w:lang w:val="sq-AL"/>
        </w:rPr>
        <w:t>ve t</w:t>
      </w:r>
      <w:r w:rsidR="001C404D" w:rsidRPr="004D5083">
        <w:rPr>
          <w:rFonts w:asciiTheme="majorHAnsi" w:hAnsiTheme="majorHAnsi"/>
          <w:lang w:val="sq-AL"/>
        </w:rPr>
        <w:t>ë</w:t>
      </w:r>
      <w:r w:rsidRPr="004D5083">
        <w:rPr>
          <w:rFonts w:asciiTheme="majorHAnsi" w:hAnsiTheme="majorHAnsi"/>
          <w:lang w:val="sq-AL"/>
        </w:rPr>
        <w:t xml:space="preserve"> Komun</w:t>
      </w:r>
      <w:r w:rsidR="001C404D" w:rsidRPr="004D5083">
        <w:rPr>
          <w:rFonts w:asciiTheme="majorHAnsi" w:hAnsiTheme="majorHAnsi"/>
          <w:lang w:val="sq-AL"/>
        </w:rPr>
        <w:t>ë</w:t>
      </w:r>
      <w:r w:rsidRPr="004D5083">
        <w:rPr>
          <w:rFonts w:asciiTheme="majorHAnsi" w:hAnsiTheme="majorHAnsi"/>
          <w:lang w:val="sq-AL"/>
        </w:rPr>
        <w:t>s.</w:t>
      </w:r>
      <w:r w:rsidR="007E6F6F" w:rsidRPr="004D5083">
        <w:rPr>
          <w:rFonts w:asciiTheme="majorHAnsi" w:hAnsiTheme="majorHAnsi"/>
          <w:lang w:val="sq-AL"/>
        </w:rPr>
        <w:t xml:space="preserve">  </w:t>
      </w:r>
    </w:p>
    <w:p w:rsidR="002C314D" w:rsidRPr="004D5083" w:rsidRDefault="002C314D" w:rsidP="004D5083">
      <w:pPr>
        <w:autoSpaceDE w:val="0"/>
        <w:autoSpaceDN w:val="0"/>
        <w:adjustRightInd w:val="0"/>
        <w:spacing w:after="0" w:line="240" w:lineRule="auto"/>
        <w:jc w:val="both"/>
        <w:rPr>
          <w:rFonts w:asciiTheme="majorHAnsi" w:hAnsiTheme="majorHAnsi"/>
          <w:lang w:val="sq-AL"/>
        </w:rPr>
      </w:pPr>
    </w:p>
    <w:p w:rsidR="002C314D" w:rsidRPr="004D5083" w:rsidRDefault="007E6F6F"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Komunikimi dhe bashkepunimi me donator</w:t>
      </w:r>
      <w:r w:rsidR="001C404D" w:rsidRPr="004D5083">
        <w:rPr>
          <w:rFonts w:asciiTheme="majorHAnsi" w:hAnsiTheme="majorHAnsi"/>
          <w:lang w:val="sq-AL"/>
        </w:rPr>
        <w:t>ë</w:t>
      </w:r>
      <w:r w:rsidRPr="004D5083">
        <w:rPr>
          <w:rFonts w:asciiTheme="majorHAnsi" w:hAnsiTheme="majorHAnsi"/>
          <w:lang w:val="sq-AL"/>
        </w:rPr>
        <w:t>t shikohet si nj</w:t>
      </w:r>
      <w:r w:rsidR="001C404D" w:rsidRPr="004D5083">
        <w:rPr>
          <w:rFonts w:asciiTheme="majorHAnsi" w:hAnsiTheme="majorHAnsi"/>
          <w:lang w:val="sq-AL"/>
        </w:rPr>
        <w:t>ë</w:t>
      </w:r>
      <w:r w:rsidRPr="004D5083">
        <w:rPr>
          <w:rFonts w:asciiTheme="majorHAnsi" w:hAnsiTheme="majorHAnsi"/>
          <w:lang w:val="sq-AL"/>
        </w:rPr>
        <w:t xml:space="preserve"> mu</w:t>
      </w:r>
      <w:r w:rsidR="002C314D" w:rsidRPr="004D5083">
        <w:rPr>
          <w:rFonts w:asciiTheme="majorHAnsi" w:hAnsiTheme="majorHAnsi"/>
          <w:lang w:val="sq-AL"/>
        </w:rPr>
        <w:t>n</w:t>
      </w:r>
      <w:r w:rsidRPr="004D5083">
        <w:rPr>
          <w:rFonts w:asciiTheme="majorHAnsi" w:hAnsiTheme="majorHAnsi"/>
          <w:lang w:val="sq-AL"/>
        </w:rPr>
        <w:t>d</w:t>
      </w:r>
      <w:r w:rsidR="001C404D" w:rsidRPr="004D5083">
        <w:rPr>
          <w:rFonts w:asciiTheme="majorHAnsi" w:hAnsiTheme="majorHAnsi"/>
          <w:lang w:val="sq-AL"/>
        </w:rPr>
        <w:t>ë</w:t>
      </w:r>
      <w:r w:rsidRPr="004D5083">
        <w:rPr>
          <w:rFonts w:asciiTheme="majorHAnsi" w:hAnsiTheme="majorHAnsi"/>
          <w:lang w:val="sq-AL"/>
        </w:rPr>
        <w:t>si shum</w:t>
      </w:r>
      <w:r w:rsidR="001C404D" w:rsidRPr="004D5083">
        <w:rPr>
          <w:rFonts w:asciiTheme="majorHAnsi" w:hAnsiTheme="majorHAnsi"/>
          <w:lang w:val="sq-AL"/>
        </w:rPr>
        <w:t>ë</w:t>
      </w:r>
      <w:r w:rsidR="002C314D" w:rsidRPr="004D5083">
        <w:rPr>
          <w:rFonts w:asciiTheme="majorHAnsi" w:hAnsiTheme="majorHAnsi"/>
          <w:lang w:val="sq-AL"/>
        </w:rPr>
        <w:t xml:space="preserve"> </w:t>
      </w:r>
      <w:r w:rsidRPr="004D5083">
        <w:rPr>
          <w:rFonts w:asciiTheme="majorHAnsi" w:hAnsiTheme="majorHAnsi"/>
          <w:lang w:val="sq-AL"/>
        </w:rPr>
        <w:t>e mir</w:t>
      </w:r>
      <w:r w:rsidR="001C404D" w:rsidRPr="004D5083">
        <w:rPr>
          <w:rFonts w:asciiTheme="majorHAnsi" w:hAnsiTheme="majorHAnsi"/>
          <w:lang w:val="sq-AL"/>
        </w:rPr>
        <w:t>ë</w:t>
      </w:r>
      <w:r w:rsidRPr="004D5083">
        <w:rPr>
          <w:rFonts w:asciiTheme="majorHAnsi" w:hAnsiTheme="majorHAnsi"/>
          <w:lang w:val="sq-AL"/>
        </w:rPr>
        <w:t xml:space="preserve"> p</w:t>
      </w:r>
      <w:r w:rsidR="001C404D" w:rsidRPr="004D5083">
        <w:rPr>
          <w:rFonts w:asciiTheme="majorHAnsi" w:hAnsiTheme="majorHAnsi"/>
          <w:lang w:val="sq-AL"/>
        </w:rPr>
        <w:t>ë</w:t>
      </w:r>
      <w:r w:rsidRPr="004D5083">
        <w:rPr>
          <w:rFonts w:asciiTheme="majorHAnsi" w:hAnsiTheme="majorHAnsi"/>
          <w:lang w:val="sq-AL"/>
        </w:rPr>
        <w:t>r realizimin e objektivave strategjik</w:t>
      </w:r>
      <w:r w:rsidR="001C404D" w:rsidRPr="004D5083">
        <w:rPr>
          <w:rFonts w:asciiTheme="majorHAnsi" w:hAnsiTheme="majorHAnsi"/>
          <w:lang w:val="sq-AL"/>
        </w:rPr>
        <w:t>ë</w:t>
      </w:r>
      <w:r w:rsidRPr="004D5083">
        <w:rPr>
          <w:rFonts w:asciiTheme="majorHAnsi" w:hAnsiTheme="majorHAnsi"/>
          <w:lang w:val="sq-AL"/>
        </w:rPr>
        <w:t xml:space="preserve"> kryesisht n</w:t>
      </w:r>
      <w:r w:rsidR="001C404D" w:rsidRPr="004D5083">
        <w:rPr>
          <w:rFonts w:asciiTheme="majorHAnsi" w:hAnsiTheme="majorHAnsi"/>
          <w:lang w:val="sq-AL"/>
        </w:rPr>
        <w:t>ë</w:t>
      </w:r>
      <w:r w:rsidRPr="004D5083">
        <w:rPr>
          <w:rFonts w:asciiTheme="majorHAnsi" w:hAnsiTheme="majorHAnsi"/>
          <w:lang w:val="sq-AL"/>
        </w:rPr>
        <w:t xml:space="preserve"> fush</w:t>
      </w:r>
      <w:r w:rsidR="001C404D" w:rsidRPr="004D5083">
        <w:rPr>
          <w:rFonts w:asciiTheme="majorHAnsi" w:hAnsiTheme="majorHAnsi"/>
          <w:lang w:val="sq-AL"/>
        </w:rPr>
        <w:t>ë</w:t>
      </w:r>
      <w:r w:rsidRPr="004D5083">
        <w:rPr>
          <w:rFonts w:asciiTheme="majorHAnsi" w:hAnsiTheme="majorHAnsi"/>
          <w:lang w:val="sq-AL"/>
        </w:rPr>
        <w:t>n e infrastruktur</w:t>
      </w:r>
      <w:r w:rsidR="001C404D" w:rsidRPr="004D5083">
        <w:rPr>
          <w:rFonts w:asciiTheme="majorHAnsi" w:hAnsiTheme="majorHAnsi"/>
          <w:lang w:val="sq-AL"/>
        </w:rPr>
        <w:t>ë</w:t>
      </w:r>
      <w:r w:rsidR="00A33C81" w:rsidRPr="004D5083">
        <w:rPr>
          <w:rFonts w:asciiTheme="majorHAnsi" w:hAnsiTheme="majorHAnsi"/>
          <w:lang w:val="sq-AL"/>
        </w:rPr>
        <w:t>s</w:t>
      </w:r>
      <w:r w:rsidR="002C314D" w:rsidRPr="004D5083">
        <w:rPr>
          <w:rFonts w:asciiTheme="majorHAnsi" w:hAnsiTheme="majorHAnsi"/>
          <w:lang w:val="sq-AL"/>
        </w:rPr>
        <w:t>:</w:t>
      </w:r>
    </w:p>
    <w:p w:rsidR="002C314D" w:rsidRPr="004D5083" w:rsidRDefault="002C314D" w:rsidP="004D5083">
      <w:pPr>
        <w:autoSpaceDE w:val="0"/>
        <w:autoSpaceDN w:val="0"/>
        <w:adjustRightInd w:val="0"/>
        <w:spacing w:after="0" w:line="240" w:lineRule="auto"/>
        <w:jc w:val="both"/>
        <w:rPr>
          <w:rFonts w:asciiTheme="majorHAnsi" w:hAnsiTheme="majorHAnsi"/>
          <w:lang w:val="sq-AL"/>
        </w:rPr>
      </w:pPr>
    </w:p>
    <w:p w:rsidR="007E6F6F" w:rsidRPr="004D5083" w:rsidRDefault="002C314D" w:rsidP="004D5083">
      <w:pPr>
        <w:pStyle w:val="ListParagraph"/>
        <w:numPr>
          <w:ilvl w:val="0"/>
          <w:numId w:val="33"/>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N</w:t>
      </w:r>
      <w:r w:rsidR="001C404D" w:rsidRPr="004D5083">
        <w:rPr>
          <w:rFonts w:asciiTheme="majorHAnsi" w:hAnsiTheme="majorHAnsi"/>
          <w:lang w:val="sq-AL"/>
        </w:rPr>
        <w:t>ë</w:t>
      </w:r>
      <w:r w:rsidR="007E6F6F" w:rsidRPr="004D5083">
        <w:rPr>
          <w:rFonts w:asciiTheme="majorHAnsi" w:hAnsiTheme="majorHAnsi"/>
          <w:lang w:val="sq-AL"/>
        </w:rPr>
        <w:t xml:space="preserve"> bashk</w:t>
      </w:r>
      <w:r w:rsidR="001C404D" w:rsidRPr="004D5083">
        <w:rPr>
          <w:rFonts w:asciiTheme="majorHAnsi" w:hAnsiTheme="majorHAnsi"/>
          <w:lang w:val="sq-AL"/>
        </w:rPr>
        <w:t>ë</w:t>
      </w:r>
      <w:r w:rsidR="007E6F6F" w:rsidRPr="004D5083">
        <w:rPr>
          <w:rFonts w:asciiTheme="majorHAnsi" w:hAnsiTheme="majorHAnsi"/>
          <w:lang w:val="sq-AL"/>
        </w:rPr>
        <w:t>punim me DLPD u b</w:t>
      </w:r>
      <w:r w:rsidR="001C404D" w:rsidRPr="004D5083">
        <w:rPr>
          <w:rFonts w:asciiTheme="majorHAnsi" w:hAnsiTheme="majorHAnsi"/>
          <w:lang w:val="sq-AL"/>
        </w:rPr>
        <w:t>ë</w:t>
      </w:r>
      <w:r w:rsidR="007E6F6F" w:rsidRPr="004D5083">
        <w:rPr>
          <w:rFonts w:asciiTheme="majorHAnsi" w:hAnsiTheme="majorHAnsi"/>
          <w:lang w:val="sq-AL"/>
        </w:rPr>
        <w:t xml:space="preserve"> </w:t>
      </w:r>
      <w:r w:rsidR="00A33C81" w:rsidRPr="004D5083">
        <w:rPr>
          <w:rFonts w:asciiTheme="majorHAnsi" w:hAnsiTheme="majorHAnsi"/>
          <w:lang w:val="sq-AL"/>
        </w:rPr>
        <w:t>i</w:t>
      </w:r>
      <w:r w:rsidR="007E6F6F" w:rsidRPr="004D5083">
        <w:rPr>
          <w:rFonts w:asciiTheme="majorHAnsi" w:hAnsiTheme="majorHAnsi"/>
          <w:lang w:val="sq-AL"/>
        </w:rPr>
        <w:t xml:space="preserve"> mund</w:t>
      </w:r>
      <w:r w:rsidR="00CD1BC4" w:rsidRPr="004D5083">
        <w:rPr>
          <w:rFonts w:asciiTheme="majorHAnsi" w:hAnsiTheme="majorHAnsi"/>
          <w:lang w:val="sq-AL"/>
        </w:rPr>
        <w:t>u</w:t>
      </w:r>
      <w:r w:rsidR="007E6F6F" w:rsidRPr="004D5083">
        <w:rPr>
          <w:rFonts w:asciiTheme="majorHAnsi" w:hAnsiTheme="majorHAnsi"/>
          <w:lang w:val="sq-AL"/>
        </w:rPr>
        <w:t>r realizimi i nd</w:t>
      </w:r>
      <w:r w:rsidR="001C404D" w:rsidRPr="004D5083">
        <w:rPr>
          <w:rFonts w:asciiTheme="majorHAnsi" w:hAnsiTheme="majorHAnsi"/>
          <w:lang w:val="sq-AL"/>
        </w:rPr>
        <w:t>ë</w:t>
      </w:r>
      <w:r w:rsidR="007E6F6F" w:rsidRPr="004D5083">
        <w:rPr>
          <w:rFonts w:asciiTheme="majorHAnsi" w:hAnsiTheme="majorHAnsi"/>
          <w:lang w:val="sq-AL"/>
        </w:rPr>
        <w:t>rhyrjes p</w:t>
      </w:r>
      <w:r w:rsidR="001C404D" w:rsidRPr="004D5083">
        <w:rPr>
          <w:rFonts w:asciiTheme="majorHAnsi" w:hAnsiTheme="majorHAnsi"/>
          <w:lang w:val="sq-AL"/>
        </w:rPr>
        <w:t>ë</w:t>
      </w:r>
      <w:r w:rsidR="007E6F6F" w:rsidRPr="004D5083">
        <w:rPr>
          <w:rFonts w:asciiTheme="majorHAnsi" w:hAnsiTheme="majorHAnsi"/>
          <w:lang w:val="sq-AL"/>
        </w:rPr>
        <w:t xml:space="preserve">r </w:t>
      </w:r>
      <w:r w:rsidR="007E6F6F" w:rsidRPr="004D5083">
        <w:rPr>
          <w:rFonts w:asciiTheme="majorHAnsi" w:eastAsia="Calibri" w:hAnsiTheme="majorHAnsi" w:cs="Times New Roman"/>
          <w:lang w:val="sq-AL"/>
        </w:rPr>
        <w:t>Rikonstruksion</w:t>
      </w:r>
      <w:r w:rsidR="00CD1BC4" w:rsidRPr="004D5083">
        <w:rPr>
          <w:rFonts w:asciiTheme="majorHAnsi" w:eastAsia="Calibri" w:hAnsiTheme="majorHAnsi" w:cs="Times New Roman"/>
          <w:lang w:val="sq-AL"/>
        </w:rPr>
        <w:t xml:space="preserve">in e </w:t>
      </w:r>
      <w:r w:rsidR="007E6F6F" w:rsidRPr="004D5083">
        <w:rPr>
          <w:rFonts w:asciiTheme="majorHAnsi" w:eastAsia="Calibri" w:hAnsiTheme="majorHAnsi" w:cs="Times New Roman"/>
          <w:lang w:val="sq-AL"/>
        </w:rPr>
        <w:t xml:space="preserve"> Sheshi</w:t>
      </w:r>
      <w:r w:rsidR="00CD1BC4" w:rsidRPr="004D5083">
        <w:rPr>
          <w:rFonts w:asciiTheme="majorHAnsi" w:eastAsia="Calibri" w:hAnsiTheme="majorHAnsi" w:cs="Times New Roman"/>
          <w:lang w:val="sq-AL"/>
        </w:rPr>
        <w:t>t</w:t>
      </w:r>
      <w:r w:rsidR="007E6F6F" w:rsidRPr="004D5083">
        <w:rPr>
          <w:rFonts w:asciiTheme="majorHAnsi" w:eastAsia="Calibri" w:hAnsiTheme="majorHAnsi" w:cs="Times New Roman"/>
          <w:lang w:val="sq-AL"/>
        </w:rPr>
        <w:t xml:space="preserve"> Qender</w:t>
      </w:r>
      <w:r w:rsidR="00CD1BC4" w:rsidRPr="004D5083">
        <w:rPr>
          <w:rFonts w:asciiTheme="majorHAnsi" w:eastAsia="Calibri" w:hAnsiTheme="majorHAnsi" w:cs="Times New Roman"/>
          <w:lang w:val="sq-AL"/>
        </w:rPr>
        <w:t xml:space="preserve"> t</w:t>
      </w:r>
      <w:r w:rsidR="00892DC2" w:rsidRPr="004D5083">
        <w:rPr>
          <w:rFonts w:asciiTheme="majorHAnsi" w:eastAsia="Calibri" w:hAnsiTheme="majorHAnsi" w:cs="Times New Roman"/>
          <w:lang w:val="sq-AL"/>
        </w:rPr>
        <w:t>ë</w:t>
      </w:r>
      <w:r w:rsidR="00CD1BC4" w:rsidRPr="004D5083">
        <w:rPr>
          <w:rFonts w:asciiTheme="majorHAnsi" w:eastAsia="Calibri" w:hAnsiTheme="majorHAnsi" w:cs="Times New Roman"/>
          <w:lang w:val="sq-AL"/>
        </w:rPr>
        <w:t xml:space="preserve"> komun</w:t>
      </w:r>
      <w:r w:rsidR="00892DC2" w:rsidRPr="004D5083">
        <w:rPr>
          <w:rFonts w:asciiTheme="majorHAnsi" w:eastAsia="Calibri" w:hAnsiTheme="majorHAnsi" w:cs="Times New Roman"/>
          <w:lang w:val="sq-AL"/>
        </w:rPr>
        <w:t>ë</w:t>
      </w:r>
      <w:r w:rsidR="00CD1BC4" w:rsidRPr="004D5083">
        <w:rPr>
          <w:rFonts w:asciiTheme="majorHAnsi" w:eastAsia="Calibri" w:hAnsiTheme="majorHAnsi" w:cs="Times New Roman"/>
          <w:lang w:val="sq-AL"/>
        </w:rPr>
        <w:t>s</w:t>
      </w:r>
      <w:r w:rsidR="007E6F6F" w:rsidRPr="004D5083">
        <w:rPr>
          <w:rFonts w:asciiTheme="majorHAnsi" w:hAnsiTheme="majorHAnsi"/>
          <w:lang w:val="sq-AL"/>
        </w:rPr>
        <w:t>.</w:t>
      </w:r>
    </w:p>
    <w:p w:rsidR="00B91EBC" w:rsidRPr="004D5083" w:rsidRDefault="00B91EBC" w:rsidP="004D5083">
      <w:pPr>
        <w:pStyle w:val="ListParagraph"/>
        <w:numPr>
          <w:ilvl w:val="0"/>
          <w:numId w:val="33"/>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Fondi i zhvillimit t</w:t>
      </w:r>
      <w:r w:rsidR="001C404D" w:rsidRPr="004D5083">
        <w:rPr>
          <w:rFonts w:asciiTheme="majorHAnsi" w:hAnsiTheme="majorHAnsi"/>
          <w:lang w:val="sq-AL"/>
        </w:rPr>
        <w:t>ë</w:t>
      </w:r>
      <w:r w:rsidRPr="004D5083">
        <w:rPr>
          <w:rFonts w:asciiTheme="majorHAnsi" w:hAnsiTheme="majorHAnsi"/>
          <w:lang w:val="sq-AL"/>
        </w:rPr>
        <w:t xml:space="preserve"> rajoneve </w:t>
      </w:r>
      <w:r w:rsidR="001C404D" w:rsidRPr="004D5083">
        <w:rPr>
          <w:rFonts w:asciiTheme="majorHAnsi" w:hAnsiTheme="majorHAnsi"/>
          <w:lang w:val="sq-AL"/>
        </w:rPr>
        <w:t>ë</w:t>
      </w:r>
      <w:r w:rsidRPr="004D5083">
        <w:rPr>
          <w:rFonts w:asciiTheme="majorHAnsi" w:hAnsiTheme="majorHAnsi"/>
          <w:lang w:val="sq-AL"/>
        </w:rPr>
        <w:t>sht</w:t>
      </w:r>
      <w:r w:rsidR="001C404D" w:rsidRPr="004D5083">
        <w:rPr>
          <w:rFonts w:asciiTheme="majorHAnsi" w:hAnsiTheme="majorHAnsi"/>
          <w:lang w:val="sq-AL"/>
        </w:rPr>
        <w:t>ë</w:t>
      </w:r>
      <w:r w:rsidRPr="004D5083">
        <w:rPr>
          <w:rFonts w:asciiTheme="majorHAnsi" w:hAnsiTheme="majorHAnsi"/>
          <w:lang w:val="sq-AL"/>
        </w:rPr>
        <w:t xml:space="preserve"> nj</w:t>
      </w:r>
      <w:r w:rsidR="001C404D" w:rsidRPr="004D5083">
        <w:rPr>
          <w:rFonts w:asciiTheme="majorHAnsi" w:hAnsiTheme="majorHAnsi"/>
          <w:lang w:val="sq-AL"/>
        </w:rPr>
        <w:t>ë</w:t>
      </w:r>
      <w:r w:rsidRPr="004D5083">
        <w:rPr>
          <w:rFonts w:asciiTheme="majorHAnsi" w:hAnsiTheme="majorHAnsi"/>
          <w:lang w:val="sq-AL"/>
        </w:rPr>
        <w:t xml:space="preserve"> tjet</w:t>
      </w:r>
      <w:r w:rsidR="001C404D" w:rsidRPr="004D5083">
        <w:rPr>
          <w:rFonts w:asciiTheme="majorHAnsi" w:hAnsiTheme="majorHAnsi"/>
          <w:lang w:val="sq-AL"/>
        </w:rPr>
        <w:t>ë</w:t>
      </w:r>
      <w:r w:rsidRPr="004D5083">
        <w:rPr>
          <w:rFonts w:asciiTheme="majorHAnsi" w:hAnsiTheme="majorHAnsi"/>
          <w:lang w:val="sq-AL"/>
        </w:rPr>
        <w:t>r mund</w:t>
      </w:r>
      <w:r w:rsidR="001C404D" w:rsidRPr="004D5083">
        <w:rPr>
          <w:rFonts w:asciiTheme="majorHAnsi" w:hAnsiTheme="majorHAnsi"/>
          <w:lang w:val="sq-AL"/>
        </w:rPr>
        <w:t>ë</w:t>
      </w:r>
      <w:r w:rsidRPr="004D5083">
        <w:rPr>
          <w:rFonts w:asciiTheme="majorHAnsi" w:hAnsiTheme="majorHAnsi"/>
          <w:lang w:val="sq-AL"/>
        </w:rPr>
        <w:t xml:space="preserve">si </w:t>
      </w:r>
      <w:r w:rsidR="00CD1BC4" w:rsidRPr="004D5083">
        <w:rPr>
          <w:rFonts w:asciiTheme="majorHAnsi" w:hAnsiTheme="majorHAnsi"/>
          <w:lang w:val="sq-AL"/>
        </w:rPr>
        <w:t>shum</w:t>
      </w:r>
      <w:r w:rsidR="00892DC2" w:rsidRPr="004D5083">
        <w:rPr>
          <w:rFonts w:asciiTheme="majorHAnsi" w:hAnsiTheme="majorHAnsi"/>
          <w:lang w:val="sq-AL"/>
        </w:rPr>
        <w:t>ë</w:t>
      </w:r>
      <w:r w:rsidR="00CD1BC4" w:rsidRPr="004D5083">
        <w:rPr>
          <w:rFonts w:asciiTheme="majorHAnsi" w:hAnsiTheme="majorHAnsi"/>
          <w:lang w:val="sq-AL"/>
        </w:rPr>
        <w:t xml:space="preserve"> </w:t>
      </w:r>
      <w:r w:rsidRPr="004D5083">
        <w:rPr>
          <w:rFonts w:asciiTheme="majorHAnsi" w:hAnsiTheme="majorHAnsi"/>
          <w:lang w:val="sq-AL"/>
        </w:rPr>
        <w:t>atraktive p</w:t>
      </w:r>
      <w:r w:rsidR="001C404D" w:rsidRPr="004D5083">
        <w:rPr>
          <w:rFonts w:asciiTheme="majorHAnsi" w:hAnsiTheme="majorHAnsi"/>
          <w:lang w:val="sq-AL"/>
        </w:rPr>
        <w:t>ë</w:t>
      </w:r>
      <w:r w:rsidRPr="004D5083">
        <w:rPr>
          <w:rFonts w:asciiTheme="majorHAnsi" w:hAnsiTheme="majorHAnsi"/>
          <w:lang w:val="sq-AL"/>
        </w:rPr>
        <w:t>r t</w:t>
      </w:r>
      <w:r w:rsidR="001C404D" w:rsidRPr="004D5083">
        <w:rPr>
          <w:rFonts w:asciiTheme="majorHAnsi" w:hAnsiTheme="majorHAnsi"/>
          <w:lang w:val="sq-AL"/>
        </w:rPr>
        <w:t>ë</w:t>
      </w:r>
      <w:r w:rsidRPr="004D5083">
        <w:rPr>
          <w:rFonts w:asciiTheme="majorHAnsi" w:hAnsiTheme="majorHAnsi"/>
          <w:lang w:val="sq-AL"/>
        </w:rPr>
        <w:t xml:space="preserve"> financuar projektet e </w:t>
      </w:r>
      <w:r w:rsidR="00CD1BC4" w:rsidRPr="004D5083">
        <w:rPr>
          <w:rFonts w:asciiTheme="majorHAnsi" w:hAnsiTheme="majorHAnsi"/>
          <w:lang w:val="sq-AL"/>
        </w:rPr>
        <w:t>m</w:t>
      </w:r>
      <w:r w:rsidR="00892DC2" w:rsidRPr="004D5083">
        <w:rPr>
          <w:rFonts w:asciiTheme="majorHAnsi" w:hAnsiTheme="majorHAnsi"/>
          <w:lang w:val="sq-AL"/>
        </w:rPr>
        <w:t>ë</w:t>
      </w:r>
      <w:r w:rsidR="00CD1BC4" w:rsidRPr="004D5083">
        <w:rPr>
          <w:rFonts w:asciiTheme="majorHAnsi" w:hAnsiTheme="majorHAnsi"/>
          <w:lang w:val="sq-AL"/>
        </w:rPr>
        <w:t>dha t</w:t>
      </w:r>
      <w:r w:rsidR="00892DC2" w:rsidRPr="004D5083">
        <w:rPr>
          <w:rFonts w:asciiTheme="majorHAnsi" w:hAnsiTheme="majorHAnsi"/>
          <w:lang w:val="sq-AL"/>
        </w:rPr>
        <w:t>ë</w:t>
      </w:r>
      <w:r w:rsidR="00CD1BC4" w:rsidRPr="004D5083">
        <w:rPr>
          <w:rFonts w:asciiTheme="majorHAnsi" w:hAnsiTheme="majorHAnsi"/>
          <w:lang w:val="sq-AL"/>
        </w:rPr>
        <w:t xml:space="preserve"> </w:t>
      </w:r>
      <w:r w:rsidRPr="004D5083">
        <w:rPr>
          <w:rFonts w:asciiTheme="majorHAnsi" w:hAnsiTheme="majorHAnsi"/>
          <w:lang w:val="sq-AL"/>
        </w:rPr>
        <w:t>investimeve, nj</w:t>
      </w:r>
      <w:r w:rsidR="001C404D" w:rsidRPr="004D5083">
        <w:rPr>
          <w:rFonts w:asciiTheme="majorHAnsi" w:hAnsiTheme="majorHAnsi"/>
          <w:lang w:val="sq-AL"/>
        </w:rPr>
        <w:t>ë</w:t>
      </w:r>
      <w:r w:rsidRPr="004D5083">
        <w:rPr>
          <w:rFonts w:asciiTheme="majorHAnsi" w:hAnsiTheme="majorHAnsi"/>
          <w:lang w:val="sq-AL"/>
        </w:rPr>
        <w:t xml:space="preserve"> bashk</w:t>
      </w:r>
      <w:r w:rsidR="001C404D" w:rsidRPr="004D5083">
        <w:rPr>
          <w:rFonts w:asciiTheme="majorHAnsi" w:hAnsiTheme="majorHAnsi"/>
          <w:lang w:val="sq-AL"/>
        </w:rPr>
        <w:t>ë</w:t>
      </w:r>
      <w:r w:rsidRPr="004D5083">
        <w:rPr>
          <w:rFonts w:asciiTheme="majorHAnsi" w:hAnsiTheme="majorHAnsi"/>
          <w:lang w:val="sq-AL"/>
        </w:rPr>
        <w:t>punim i mir</w:t>
      </w:r>
      <w:r w:rsidR="001C404D" w:rsidRPr="004D5083">
        <w:rPr>
          <w:rFonts w:asciiTheme="majorHAnsi" w:hAnsiTheme="majorHAnsi"/>
          <w:lang w:val="sq-AL"/>
        </w:rPr>
        <w:t>ë</w:t>
      </w:r>
      <w:r w:rsidRPr="004D5083">
        <w:rPr>
          <w:rFonts w:asciiTheme="majorHAnsi" w:hAnsiTheme="majorHAnsi"/>
          <w:lang w:val="sq-AL"/>
        </w:rPr>
        <w:t xml:space="preserve"> sh</w:t>
      </w:r>
      <w:r w:rsidR="001C404D" w:rsidRPr="004D5083">
        <w:rPr>
          <w:rFonts w:asciiTheme="majorHAnsi" w:hAnsiTheme="majorHAnsi"/>
          <w:lang w:val="sq-AL"/>
        </w:rPr>
        <w:t>ë</w:t>
      </w:r>
      <w:r w:rsidRPr="004D5083">
        <w:rPr>
          <w:rFonts w:asciiTheme="majorHAnsi" w:hAnsiTheme="majorHAnsi"/>
          <w:lang w:val="sq-AL"/>
        </w:rPr>
        <w:t>nohet n</w:t>
      </w:r>
      <w:r w:rsidR="001C404D" w:rsidRPr="004D5083">
        <w:rPr>
          <w:rFonts w:asciiTheme="majorHAnsi" w:hAnsiTheme="majorHAnsi"/>
          <w:lang w:val="sq-AL"/>
        </w:rPr>
        <w:t>ë</w:t>
      </w:r>
      <w:r w:rsidRPr="004D5083">
        <w:rPr>
          <w:rFonts w:asciiTheme="majorHAnsi" w:hAnsiTheme="majorHAnsi"/>
          <w:lang w:val="sq-AL"/>
        </w:rPr>
        <w:t xml:space="preserve"> realizimin e projektit “</w:t>
      </w:r>
      <w:r w:rsidRPr="004D5083">
        <w:rPr>
          <w:rFonts w:asciiTheme="majorHAnsi" w:eastAsia="Calibri" w:hAnsiTheme="majorHAnsi" w:cs="Times New Roman"/>
          <w:lang w:val="sq-AL"/>
        </w:rPr>
        <w:t>Rikostruksion</w:t>
      </w:r>
      <w:r w:rsidRPr="004D5083">
        <w:rPr>
          <w:rFonts w:asciiTheme="majorHAnsi" w:hAnsiTheme="majorHAnsi"/>
          <w:lang w:val="sq-AL"/>
        </w:rPr>
        <w:t>i i</w:t>
      </w:r>
      <w:r w:rsidRPr="004D5083">
        <w:rPr>
          <w:rFonts w:asciiTheme="majorHAnsi" w:eastAsia="Calibri" w:hAnsiTheme="majorHAnsi" w:cs="Times New Roman"/>
          <w:lang w:val="sq-AL"/>
        </w:rPr>
        <w:t xml:space="preserve"> Rrug</w:t>
      </w:r>
      <w:r w:rsidR="001C404D" w:rsidRPr="004D5083">
        <w:rPr>
          <w:rFonts w:asciiTheme="majorHAnsi" w:hAnsiTheme="majorHAnsi"/>
          <w:lang w:val="sq-AL"/>
        </w:rPr>
        <w:t>ë</w:t>
      </w:r>
      <w:r w:rsidRPr="004D5083">
        <w:rPr>
          <w:rFonts w:asciiTheme="majorHAnsi" w:hAnsiTheme="majorHAnsi"/>
          <w:lang w:val="sq-AL"/>
        </w:rPr>
        <w:t>s</w:t>
      </w:r>
      <w:r w:rsidRPr="004D5083">
        <w:rPr>
          <w:rFonts w:asciiTheme="majorHAnsi" w:eastAsia="Calibri" w:hAnsiTheme="majorHAnsi" w:cs="Times New Roman"/>
          <w:lang w:val="sq-AL"/>
        </w:rPr>
        <w:t xml:space="preserve"> Reç</w:t>
      </w:r>
      <w:r w:rsidR="002C314D" w:rsidRPr="004D5083">
        <w:rPr>
          <w:rFonts w:asciiTheme="majorHAnsi" w:eastAsia="Calibri" w:hAnsiTheme="majorHAnsi" w:cs="Times New Roman"/>
          <w:lang w:val="sq-AL"/>
        </w:rPr>
        <w:t>” s</w:t>
      </w:r>
      <w:r w:rsidR="002C314D" w:rsidRPr="004D5083">
        <w:rPr>
          <w:rFonts w:asciiTheme="majorHAnsi" w:hAnsiTheme="majorHAnsi"/>
          <w:lang w:val="sq-AL"/>
        </w:rPr>
        <w:t xml:space="preserve">i dhe financimi </w:t>
      </w:r>
      <w:r w:rsidR="00CD1BC4" w:rsidRPr="004D5083">
        <w:rPr>
          <w:rFonts w:asciiTheme="majorHAnsi" w:hAnsiTheme="majorHAnsi"/>
          <w:lang w:val="sq-AL"/>
        </w:rPr>
        <w:t>i</w:t>
      </w:r>
      <w:r w:rsidRPr="004D5083">
        <w:rPr>
          <w:rFonts w:asciiTheme="majorHAnsi" w:hAnsiTheme="majorHAnsi"/>
          <w:lang w:val="sq-AL"/>
        </w:rPr>
        <w:t xml:space="preserve"> “</w:t>
      </w:r>
      <w:r w:rsidRPr="004D5083">
        <w:rPr>
          <w:rFonts w:asciiTheme="majorHAnsi" w:eastAsia="Calibri" w:hAnsiTheme="majorHAnsi" w:cs="Times New Roman"/>
          <w:lang w:val="sq-AL"/>
        </w:rPr>
        <w:t>Rikostruksion</w:t>
      </w:r>
      <w:r w:rsidRPr="004D5083">
        <w:rPr>
          <w:rFonts w:asciiTheme="majorHAnsi" w:hAnsiTheme="majorHAnsi"/>
          <w:lang w:val="sq-AL"/>
        </w:rPr>
        <w:t>i</w:t>
      </w:r>
      <w:r w:rsidR="002C314D" w:rsidRPr="004D5083">
        <w:rPr>
          <w:rFonts w:asciiTheme="majorHAnsi" w:hAnsiTheme="majorHAnsi"/>
          <w:lang w:val="sq-AL"/>
        </w:rPr>
        <w:t>t</w:t>
      </w:r>
      <w:r w:rsidRPr="004D5083">
        <w:rPr>
          <w:rFonts w:asciiTheme="majorHAnsi" w:hAnsiTheme="majorHAnsi"/>
          <w:lang w:val="sq-AL"/>
        </w:rPr>
        <w:t xml:space="preserve"> </w:t>
      </w:r>
      <w:r w:rsidR="002C314D" w:rsidRPr="004D5083">
        <w:rPr>
          <w:rFonts w:asciiTheme="majorHAnsi" w:hAnsiTheme="majorHAnsi"/>
          <w:lang w:val="sq-AL"/>
        </w:rPr>
        <w:t>t</w:t>
      </w:r>
      <w:r w:rsidR="00892DC2" w:rsidRPr="004D5083">
        <w:rPr>
          <w:rFonts w:asciiTheme="majorHAnsi" w:hAnsiTheme="majorHAnsi"/>
          <w:lang w:val="sq-AL"/>
        </w:rPr>
        <w:t>ë</w:t>
      </w:r>
      <w:r w:rsidRPr="004D5083">
        <w:rPr>
          <w:rFonts w:asciiTheme="majorHAnsi" w:eastAsia="Calibri" w:hAnsiTheme="majorHAnsi" w:cs="Times New Roman"/>
          <w:lang w:val="sq-AL"/>
        </w:rPr>
        <w:t xml:space="preserve"> qendr</w:t>
      </w:r>
      <w:r w:rsidR="001C404D" w:rsidRPr="004D5083">
        <w:rPr>
          <w:rFonts w:asciiTheme="majorHAnsi" w:hAnsiTheme="majorHAnsi"/>
          <w:lang w:val="sq-AL"/>
        </w:rPr>
        <w:t>ë</w:t>
      </w:r>
      <w:r w:rsidRPr="004D5083">
        <w:rPr>
          <w:rFonts w:asciiTheme="majorHAnsi" w:hAnsiTheme="majorHAnsi"/>
          <w:lang w:val="sq-AL"/>
        </w:rPr>
        <w:t>s</w:t>
      </w:r>
      <w:r w:rsidRPr="004D5083">
        <w:rPr>
          <w:rFonts w:asciiTheme="majorHAnsi" w:eastAsia="Calibri" w:hAnsiTheme="majorHAnsi" w:cs="Times New Roman"/>
          <w:lang w:val="sq-AL"/>
        </w:rPr>
        <w:t xml:space="preserve"> </w:t>
      </w:r>
      <w:r w:rsidRPr="004D5083">
        <w:rPr>
          <w:rFonts w:asciiTheme="majorHAnsi" w:hAnsiTheme="majorHAnsi"/>
          <w:lang w:val="sq-AL"/>
        </w:rPr>
        <w:t>s</w:t>
      </w:r>
      <w:r w:rsidR="001C404D" w:rsidRPr="004D5083">
        <w:rPr>
          <w:rFonts w:asciiTheme="majorHAnsi" w:hAnsiTheme="majorHAnsi"/>
          <w:lang w:val="sq-AL"/>
        </w:rPr>
        <w:t>ë</w:t>
      </w:r>
      <w:r w:rsidRPr="004D5083">
        <w:rPr>
          <w:rFonts w:asciiTheme="majorHAnsi" w:eastAsia="Calibri" w:hAnsiTheme="majorHAnsi" w:cs="Times New Roman"/>
          <w:lang w:val="sq-AL"/>
        </w:rPr>
        <w:t xml:space="preserve"> plazhit</w:t>
      </w:r>
      <w:r w:rsidRPr="004D5083">
        <w:rPr>
          <w:rFonts w:asciiTheme="majorHAnsi" w:hAnsiTheme="majorHAnsi"/>
          <w:lang w:val="sq-AL"/>
        </w:rPr>
        <w:t>”.</w:t>
      </w:r>
    </w:p>
    <w:p w:rsidR="00B62D65" w:rsidRPr="004D5083" w:rsidRDefault="00B62D65" w:rsidP="004D5083">
      <w:pPr>
        <w:autoSpaceDE w:val="0"/>
        <w:autoSpaceDN w:val="0"/>
        <w:adjustRightInd w:val="0"/>
        <w:spacing w:after="0" w:line="240" w:lineRule="auto"/>
        <w:jc w:val="both"/>
        <w:rPr>
          <w:rFonts w:asciiTheme="majorHAnsi" w:hAnsiTheme="majorHAnsi"/>
          <w:lang w:val="sq-AL"/>
        </w:rPr>
      </w:pPr>
    </w:p>
    <w:p w:rsidR="002C314D" w:rsidRPr="004D5083" w:rsidRDefault="00B62D65"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b/>
          <w:i/>
          <w:lang w:val="sq-AL"/>
        </w:rPr>
        <w:t>Sh</w:t>
      </w:r>
      <w:r w:rsidR="001C404D" w:rsidRPr="004D5083">
        <w:rPr>
          <w:rFonts w:asciiTheme="majorHAnsi" w:hAnsiTheme="majorHAnsi"/>
          <w:b/>
          <w:i/>
          <w:lang w:val="sq-AL"/>
        </w:rPr>
        <w:t>ë</w:t>
      </w:r>
      <w:r w:rsidRPr="004D5083">
        <w:rPr>
          <w:rFonts w:asciiTheme="majorHAnsi" w:hAnsiTheme="majorHAnsi"/>
          <w:b/>
          <w:i/>
          <w:lang w:val="sq-AL"/>
        </w:rPr>
        <w:t>rbimet publike.</w:t>
      </w:r>
      <w:r w:rsidR="002C314D" w:rsidRPr="004D5083">
        <w:rPr>
          <w:rFonts w:asciiTheme="majorHAnsi" w:hAnsiTheme="majorHAnsi"/>
          <w:lang w:val="sq-AL"/>
        </w:rPr>
        <w:t xml:space="preserve"> </w:t>
      </w:r>
    </w:p>
    <w:p w:rsidR="002C314D" w:rsidRPr="004D5083" w:rsidRDefault="002C314D" w:rsidP="004D5083">
      <w:pPr>
        <w:autoSpaceDE w:val="0"/>
        <w:autoSpaceDN w:val="0"/>
        <w:adjustRightInd w:val="0"/>
        <w:spacing w:after="0" w:line="240" w:lineRule="auto"/>
        <w:jc w:val="both"/>
        <w:rPr>
          <w:rFonts w:asciiTheme="majorHAnsi" w:hAnsiTheme="majorHAnsi"/>
          <w:lang w:val="sq-AL"/>
        </w:rPr>
      </w:pPr>
    </w:p>
    <w:p w:rsidR="00B62D65" w:rsidRPr="004D5083" w:rsidRDefault="00CD1BC4" w:rsidP="004D5083">
      <w:pPr>
        <w:pStyle w:val="ListParagraph"/>
        <w:numPr>
          <w:ilvl w:val="0"/>
          <w:numId w:val="3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Ka filluar realizmi i shërbimit të pastrimit, sh</w:t>
      </w:r>
      <w:r w:rsidR="00892DC2" w:rsidRPr="004D5083">
        <w:rPr>
          <w:rFonts w:asciiTheme="majorHAnsi" w:hAnsiTheme="majorHAnsi"/>
          <w:lang w:val="sq-AL"/>
        </w:rPr>
        <w:t>ë</w:t>
      </w:r>
      <w:r w:rsidRPr="004D5083">
        <w:rPr>
          <w:rFonts w:asciiTheme="majorHAnsi" w:hAnsiTheme="majorHAnsi"/>
          <w:lang w:val="sq-AL"/>
        </w:rPr>
        <w:t xml:space="preserve">rbim i cili </w:t>
      </w:r>
      <w:r w:rsidR="00892DC2" w:rsidRPr="004D5083">
        <w:rPr>
          <w:rFonts w:asciiTheme="majorHAnsi" w:hAnsiTheme="majorHAnsi"/>
          <w:lang w:val="sq-AL"/>
        </w:rPr>
        <w:t>ë</w:t>
      </w:r>
      <w:r w:rsidRPr="004D5083">
        <w:rPr>
          <w:rFonts w:asciiTheme="majorHAnsi" w:hAnsiTheme="majorHAnsi"/>
          <w:lang w:val="sq-AL"/>
        </w:rPr>
        <w:t>sht</w:t>
      </w:r>
      <w:r w:rsidR="00892DC2" w:rsidRPr="004D5083">
        <w:rPr>
          <w:rFonts w:asciiTheme="majorHAnsi" w:hAnsiTheme="majorHAnsi"/>
          <w:lang w:val="sq-AL"/>
        </w:rPr>
        <w:t>ë</w:t>
      </w:r>
      <w:r w:rsidRPr="004D5083">
        <w:rPr>
          <w:rFonts w:asciiTheme="majorHAnsi" w:hAnsiTheme="majorHAnsi"/>
          <w:lang w:val="sq-AL"/>
        </w:rPr>
        <w:t xml:space="preserve"> </w:t>
      </w:r>
      <w:r w:rsidR="00863E0C" w:rsidRPr="004D5083">
        <w:rPr>
          <w:rFonts w:asciiTheme="majorHAnsi" w:hAnsiTheme="majorHAnsi"/>
          <w:lang w:val="sq-AL"/>
        </w:rPr>
        <w:t>p</w:t>
      </w:r>
      <w:r w:rsidR="00892DC2" w:rsidRPr="004D5083">
        <w:rPr>
          <w:rFonts w:asciiTheme="majorHAnsi" w:hAnsiTheme="majorHAnsi"/>
          <w:lang w:val="sq-AL"/>
        </w:rPr>
        <w:t>ë</w:t>
      </w:r>
      <w:r w:rsidR="00863E0C" w:rsidRPr="004D5083">
        <w:rPr>
          <w:rFonts w:asciiTheme="majorHAnsi" w:hAnsiTheme="majorHAnsi"/>
          <w:lang w:val="sq-AL"/>
        </w:rPr>
        <w:t>rmir</w:t>
      </w:r>
      <w:r w:rsidR="00892DC2" w:rsidRPr="004D5083">
        <w:rPr>
          <w:rFonts w:asciiTheme="majorHAnsi" w:hAnsiTheme="majorHAnsi"/>
          <w:lang w:val="sq-AL"/>
        </w:rPr>
        <w:t>ë</w:t>
      </w:r>
      <w:r w:rsidR="00863E0C" w:rsidRPr="004D5083">
        <w:rPr>
          <w:rFonts w:asciiTheme="majorHAnsi" w:hAnsiTheme="majorHAnsi"/>
          <w:lang w:val="sq-AL"/>
        </w:rPr>
        <w:t>suar ndjesh</w:t>
      </w:r>
      <w:r w:rsidR="00892DC2" w:rsidRPr="004D5083">
        <w:rPr>
          <w:rFonts w:asciiTheme="majorHAnsi" w:hAnsiTheme="majorHAnsi"/>
          <w:lang w:val="sq-AL"/>
        </w:rPr>
        <w:t>ë</w:t>
      </w:r>
      <w:r w:rsidR="00863E0C" w:rsidRPr="004D5083">
        <w:rPr>
          <w:rFonts w:asciiTheme="majorHAnsi" w:hAnsiTheme="majorHAnsi"/>
          <w:lang w:val="sq-AL"/>
        </w:rPr>
        <w:t>m, tashm</w:t>
      </w:r>
      <w:r w:rsidR="00892DC2" w:rsidRPr="004D5083">
        <w:rPr>
          <w:rFonts w:asciiTheme="majorHAnsi" w:hAnsiTheme="majorHAnsi"/>
          <w:lang w:val="sq-AL"/>
        </w:rPr>
        <w:t>ë</w:t>
      </w:r>
      <w:r w:rsidR="00863E0C" w:rsidRPr="004D5083">
        <w:rPr>
          <w:rFonts w:asciiTheme="majorHAnsi" w:hAnsiTheme="majorHAnsi"/>
          <w:lang w:val="sq-AL"/>
        </w:rPr>
        <w:t xml:space="preserve"> komuna po punon n</w:t>
      </w:r>
      <w:r w:rsidR="00892DC2" w:rsidRPr="004D5083">
        <w:rPr>
          <w:rFonts w:asciiTheme="majorHAnsi" w:hAnsiTheme="majorHAnsi"/>
          <w:lang w:val="sq-AL"/>
        </w:rPr>
        <w:t>ë</w:t>
      </w:r>
      <w:r w:rsidR="00863E0C" w:rsidRPr="004D5083">
        <w:rPr>
          <w:rFonts w:asciiTheme="majorHAnsi" w:hAnsiTheme="majorHAnsi"/>
          <w:lang w:val="sq-AL"/>
        </w:rPr>
        <w:t xml:space="preserve"> drejti</w:t>
      </w:r>
      <w:r w:rsidRPr="004D5083">
        <w:rPr>
          <w:rFonts w:asciiTheme="majorHAnsi" w:hAnsiTheme="majorHAnsi"/>
          <w:lang w:val="sq-AL"/>
        </w:rPr>
        <w:t>m</w:t>
      </w:r>
      <w:r w:rsidR="00863E0C" w:rsidRPr="004D5083">
        <w:rPr>
          <w:rFonts w:asciiTheme="majorHAnsi" w:hAnsiTheme="majorHAnsi"/>
          <w:lang w:val="sq-AL"/>
        </w:rPr>
        <w:t xml:space="preserve"> t</w:t>
      </w:r>
      <w:r w:rsidR="00892DC2" w:rsidRPr="004D5083">
        <w:rPr>
          <w:rFonts w:asciiTheme="majorHAnsi" w:hAnsiTheme="majorHAnsi"/>
          <w:lang w:val="sq-AL"/>
        </w:rPr>
        <w:t>ë</w:t>
      </w:r>
      <w:r w:rsidR="00863E0C" w:rsidRPr="004D5083">
        <w:rPr>
          <w:rFonts w:asciiTheme="majorHAnsi" w:hAnsiTheme="majorHAnsi"/>
          <w:lang w:val="sq-AL"/>
        </w:rPr>
        <w:t xml:space="preserve"> manaxhimit t</w:t>
      </w:r>
      <w:r w:rsidR="00892DC2" w:rsidRPr="004D5083">
        <w:rPr>
          <w:rFonts w:asciiTheme="majorHAnsi" w:hAnsiTheme="majorHAnsi"/>
          <w:lang w:val="sq-AL"/>
        </w:rPr>
        <w:t>ë</w:t>
      </w:r>
      <w:r w:rsidR="00863E0C" w:rsidRPr="004D5083">
        <w:rPr>
          <w:rFonts w:asciiTheme="majorHAnsi" w:hAnsiTheme="majorHAnsi"/>
          <w:lang w:val="sq-AL"/>
        </w:rPr>
        <w:t xml:space="preserve"> mbetjeve urbane.</w:t>
      </w:r>
    </w:p>
    <w:p w:rsidR="00CD1BC4" w:rsidRPr="004D5083" w:rsidRDefault="00CD1BC4" w:rsidP="004D5083">
      <w:pPr>
        <w:pStyle w:val="ListParagraph"/>
        <w:numPr>
          <w:ilvl w:val="0"/>
          <w:numId w:val="3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 xml:space="preserve">Ka filluar aplikimi i shërbimit të ndricimit publik. </w:t>
      </w:r>
    </w:p>
    <w:p w:rsidR="000941B2" w:rsidRPr="004D5083" w:rsidRDefault="000941B2" w:rsidP="004D5083">
      <w:pPr>
        <w:autoSpaceDE w:val="0"/>
        <w:autoSpaceDN w:val="0"/>
        <w:adjustRightInd w:val="0"/>
        <w:spacing w:after="0" w:line="240" w:lineRule="auto"/>
        <w:jc w:val="both"/>
        <w:rPr>
          <w:rFonts w:asciiTheme="majorHAnsi" w:hAnsiTheme="majorHAnsi"/>
          <w:b/>
          <w:i/>
          <w:lang w:val="sq-AL"/>
        </w:rPr>
      </w:pPr>
    </w:p>
    <w:p w:rsidR="002C314D" w:rsidRPr="004D5083" w:rsidRDefault="007E6F6F" w:rsidP="004D5083">
      <w:pPr>
        <w:autoSpaceDE w:val="0"/>
        <w:autoSpaceDN w:val="0"/>
        <w:adjustRightInd w:val="0"/>
        <w:spacing w:after="0" w:line="240" w:lineRule="auto"/>
        <w:jc w:val="both"/>
        <w:rPr>
          <w:rFonts w:asciiTheme="majorHAnsi" w:hAnsiTheme="majorHAnsi"/>
          <w:b/>
          <w:i/>
          <w:lang w:val="sq-AL"/>
        </w:rPr>
      </w:pPr>
      <w:r w:rsidRPr="004D5083">
        <w:rPr>
          <w:rFonts w:asciiTheme="majorHAnsi" w:hAnsiTheme="majorHAnsi"/>
          <w:b/>
          <w:i/>
          <w:lang w:val="sq-AL"/>
        </w:rPr>
        <w:t xml:space="preserve">Planifikim, Manaxhim Administrim.  </w:t>
      </w:r>
    </w:p>
    <w:p w:rsidR="002C314D" w:rsidRPr="004D5083" w:rsidRDefault="002C314D" w:rsidP="004D5083">
      <w:pPr>
        <w:autoSpaceDE w:val="0"/>
        <w:autoSpaceDN w:val="0"/>
        <w:adjustRightInd w:val="0"/>
        <w:spacing w:after="0" w:line="240" w:lineRule="auto"/>
        <w:jc w:val="both"/>
        <w:rPr>
          <w:rFonts w:asciiTheme="majorHAnsi" w:hAnsiTheme="majorHAnsi"/>
          <w:b/>
          <w:i/>
          <w:lang w:val="sq-AL"/>
        </w:rPr>
      </w:pPr>
    </w:p>
    <w:p w:rsidR="00FB6EA9" w:rsidRPr="004D5083" w:rsidRDefault="007E6F6F" w:rsidP="004D5083">
      <w:pPr>
        <w:pStyle w:val="ListParagraph"/>
        <w:numPr>
          <w:ilvl w:val="0"/>
          <w:numId w:val="3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Ka progres n</w:t>
      </w:r>
      <w:r w:rsidR="001C404D" w:rsidRPr="004D5083">
        <w:rPr>
          <w:rFonts w:asciiTheme="majorHAnsi" w:hAnsiTheme="majorHAnsi"/>
          <w:lang w:val="sq-AL"/>
        </w:rPr>
        <w:t>ë</w:t>
      </w:r>
      <w:r w:rsidRPr="004D5083">
        <w:rPr>
          <w:rFonts w:asciiTheme="majorHAnsi" w:hAnsiTheme="majorHAnsi"/>
          <w:lang w:val="sq-AL"/>
        </w:rPr>
        <w:t xml:space="preserve"> drejtim t</w:t>
      </w:r>
      <w:r w:rsidR="001C404D" w:rsidRPr="004D5083">
        <w:rPr>
          <w:rFonts w:asciiTheme="majorHAnsi" w:hAnsiTheme="majorHAnsi"/>
          <w:lang w:val="sq-AL"/>
        </w:rPr>
        <w:t>ë</w:t>
      </w:r>
      <w:r w:rsidRPr="004D5083">
        <w:rPr>
          <w:rFonts w:asciiTheme="majorHAnsi" w:hAnsiTheme="majorHAnsi"/>
          <w:lang w:val="sq-AL"/>
        </w:rPr>
        <w:t xml:space="preserve"> rritjes s</w:t>
      </w:r>
      <w:r w:rsidR="001C404D" w:rsidRPr="004D5083">
        <w:rPr>
          <w:rFonts w:asciiTheme="majorHAnsi" w:hAnsiTheme="majorHAnsi"/>
          <w:lang w:val="sq-AL"/>
        </w:rPr>
        <w:t>ë</w:t>
      </w:r>
      <w:r w:rsidRPr="004D5083">
        <w:rPr>
          <w:rFonts w:asciiTheme="majorHAnsi" w:hAnsiTheme="majorHAnsi"/>
          <w:lang w:val="sq-AL"/>
        </w:rPr>
        <w:t xml:space="preserve"> kapaciteteve t</w:t>
      </w:r>
      <w:r w:rsidR="001C404D" w:rsidRPr="004D5083">
        <w:rPr>
          <w:rFonts w:asciiTheme="majorHAnsi" w:hAnsiTheme="majorHAnsi"/>
          <w:lang w:val="sq-AL"/>
        </w:rPr>
        <w:t>ë</w:t>
      </w:r>
      <w:r w:rsidRPr="004D5083">
        <w:rPr>
          <w:rFonts w:asciiTheme="majorHAnsi" w:hAnsiTheme="majorHAnsi"/>
          <w:lang w:val="sq-AL"/>
        </w:rPr>
        <w:t xml:space="preserve"> administrat</w:t>
      </w:r>
      <w:r w:rsidR="001C404D" w:rsidRPr="004D5083">
        <w:rPr>
          <w:rFonts w:asciiTheme="majorHAnsi" w:hAnsiTheme="majorHAnsi"/>
          <w:lang w:val="sq-AL"/>
        </w:rPr>
        <w:t>ë</w:t>
      </w:r>
      <w:r w:rsidRPr="004D5083">
        <w:rPr>
          <w:rFonts w:asciiTheme="majorHAnsi" w:hAnsiTheme="majorHAnsi"/>
          <w:lang w:val="sq-AL"/>
        </w:rPr>
        <w:t>s vendor dhe sh</w:t>
      </w:r>
      <w:r w:rsidR="001C404D" w:rsidRPr="004D5083">
        <w:rPr>
          <w:rFonts w:asciiTheme="majorHAnsi" w:hAnsiTheme="majorHAnsi"/>
          <w:lang w:val="sq-AL"/>
        </w:rPr>
        <w:t>ë</w:t>
      </w:r>
      <w:r w:rsidRPr="004D5083">
        <w:rPr>
          <w:rFonts w:asciiTheme="majorHAnsi" w:hAnsiTheme="majorHAnsi"/>
          <w:lang w:val="sq-AL"/>
        </w:rPr>
        <w:t>rbimit ndaj banor</w:t>
      </w:r>
      <w:r w:rsidR="001C404D" w:rsidRPr="004D5083">
        <w:rPr>
          <w:rFonts w:asciiTheme="majorHAnsi" w:hAnsiTheme="majorHAnsi"/>
          <w:lang w:val="sq-AL"/>
        </w:rPr>
        <w:t>ë</w:t>
      </w:r>
      <w:r w:rsidRPr="004D5083">
        <w:rPr>
          <w:rFonts w:asciiTheme="majorHAnsi" w:hAnsiTheme="majorHAnsi"/>
          <w:lang w:val="sq-AL"/>
        </w:rPr>
        <w:t>ve t</w:t>
      </w:r>
      <w:r w:rsidR="001C404D" w:rsidRPr="004D5083">
        <w:rPr>
          <w:rFonts w:asciiTheme="majorHAnsi" w:hAnsiTheme="majorHAnsi"/>
          <w:lang w:val="sq-AL"/>
        </w:rPr>
        <w:t>ë</w:t>
      </w:r>
      <w:r w:rsidRPr="004D5083">
        <w:rPr>
          <w:rFonts w:asciiTheme="majorHAnsi" w:hAnsiTheme="majorHAnsi"/>
          <w:lang w:val="sq-AL"/>
        </w:rPr>
        <w:t xml:space="preserve"> zon</w:t>
      </w:r>
      <w:r w:rsidR="001C404D" w:rsidRPr="004D5083">
        <w:rPr>
          <w:rFonts w:asciiTheme="majorHAnsi" w:hAnsiTheme="majorHAnsi"/>
          <w:lang w:val="sq-AL"/>
        </w:rPr>
        <w:t>ë</w:t>
      </w:r>
      <w:r w:rsidRPr="004D5083">
        <w:rPr>
          <w:rFonts w:asciiTheme="majorHAnsi" w:hAnsiTheme="majorHAnsi"/>
          <w:lang w:val="sq-AL"/>
        </w:rPr>
        <w:t xml:space="preserve">s. </w:t>
      </w:r>
    </w:p>
    <w:p w:rsidR="007E6F6F" w:rsidRPr="004D5083" w:rsidRDefault="007E6F6F" w:rsidP="004D5083">
      <w:pPr>
        <w:pStyle w:val="ListParagraph"/>
        <w:numPr>
          <w:ilvl w:val="0"/>
          <w:numId w:val="3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 xml:space="preserve"> Krijimi i zyr</w:t>
      </w:r>
      <w:r w:rsidR="001C404D" w:rsidRPr="004D5083">
        <w:rPr>
          <w:rFonts w:asciiTheme="majorHAnsi" w:hAnsiTheme="majorHAnsi"/>
          <w:lang w:val="sq-AL"/>
        </w:rPr>
        <w:t>ë</w:t>
      </w:r>
      <w:r w:rsidRPr="004D5083">
        <w:rPr>
          <w:rFonts w:asciiTheme="majorHAnsi" w:hAnsiTheme="majorHAnsi"/>
          <w:lang w:val="sq-AL"/>
        </w:rPr>
        <w:t>s me nj</w:t>
      </w:r>
      <w:r w:rsidR="001C404D" w:rsidRPr="004D5083">
        <w:rPr>
          <w:rFonts w:asciiTheme="majorHAnsi" w:hAnsiTheme="majorHAnsi"/>
          <w:lang w:val="sq-AL"/>
        </w:rPr>
        <w:t>ë</w:t>
      </w:r>
      <w:r w:rsidRPr="004D5083">
        <w:rPr>
          <w:rFonts w:asciiTheme="majorHAnsi" w:hAnsiTheme="majorHAnsi"/>
          <w:lang w:val="sq-AL"/>
        </w:rPr>
        <w:t xml:space="preserve"> ndales</w:t>
      </w:r>
      <w:r w:rsidR="001C404D" w:rsidRPr="004D5083">
        <w:rPr>
          <w:rFonts w:asciiTheme="majorHAnsi" w:hAnsiTheme="majorHAnsi"/>
          <w:lang w:val="sq-AL"/>
        </w:rPr>
        <w:t>ë</w:t>
      </w:r>
      <w:r w:rsidRPr="004D5083">
        <w:rPr>
          <w:rFonts w:asciiTheme="majorHAnsi" w:hAnsiTheme="majorHAnsi"/>
          <w:lang w:val="sq-AL"/>
        </w:rPr>
        <w:t xml:space="preserve"> p</w:t>
      </w:r>
      <w:r w:rsidR="001C404D" w:rsidRPr="004D5083">
        <w:rPr>
          <w:rFonts w:asciiTheme="majorHAnsi" w:hAnsiTheme="majorHAnsi"/>
          <w:lang w:val="sq-AL"/>
        </w:rPr>
        <w:t>ë</w:t>
      </w:r>
      <w:r w:rsidRPr="004D5083">
        <w:rPr>
          <w:rFonts w:asciiTheme="majorHAnsi" w:hAnsiTheme="majorHAnsi"/>
          <w:lang w:val="sq-AL"/>
        </w:rPr>
        <w:t>rb</w:t>
      </w:r>
      <w:r w:rsidR="001C404D" w:rsidRPr="004D5083">
        <w:rPr>
          <w:rFonts w:asciiTheme="majorHAnsi" w:hAnsiTheme="majorHAnsi"/>
          <w:lang w:val="sq-AL"/>
        </w:rPr>
        <w:t>ë</w:t>
      </w:r>
      <w:r w:rsidRPr="004D5083">
        <w:rPr>
          <w:rFonts w:asciiTheme="majorHAnsi" w:hAnsiTheme="majorHAnsi"/>
          <w:lang w:val="sq-AL"/>
        </w:rPr>
        <w:t>n nj</w:t>
      </w:r>
      <w:r w:rsidR="001C404D" w:rsidRPr="004D5083">
        <w:rPr>
          <w:rFonts w:asciiTheme="majorHAnsi" w:hAnsiTheme="majorHAnsi"/>
          <w:lang w:val="sq-AL"/>
        </w:rPr>
        <w:t>ë</w:t>
      </w:r>
      <w:r w:rsidRPr="004D5083">
        <w:rPr>
          <w:rFonts w:asciiTheme="majorHAnsi" w:hAnsiTheme="majorHAnsi"/>
          <w:lang w:val="sq-AL"/>
        </w:rPr>
        <w:t xml:space="preserve"> nga risit</w:t>
      </w:r>
      <w:r w:rsidR="001C404D" w:rsidRPr="004D5083">
        <w:rPr>
          <w:rFonts w:asciiTheme="majorHAnsi" w:hAnsiTheme="majorHAnsi"/>
          <w:lang w:val="sq-AL"/>
        </w:rPr>
        <w:t>ë</w:t>
      </w:r>
      <w:r w:rsidRPr="004D5083">
        <w:rPr>
          <w:rFonts w:asciiTheme="majorHAnsi" w:hAnsiTheme="majorHAnsi"/>
          <w:lang w:val="sq-AL"/>
        </w:rPr>
        <w:t xml:space="preserve"> por dhe sh</w:t>
      </w:r>
      <w:r w:rsidR="001C404D" w:rsidRPr="004D5083">
        <w:rPr>
          <w:rFonts w:asciiTheme="majorHAnsi" w:hAnsiTheme="majorHAnsi"/>
          <w:lang w:val="sq-AL"/>
        </w:rPr>
        <w:t>ë</w:t>
      </w:r>
      <w:r w:rsidRPr="004D5083">
        <w:rPr>
          <w:rFonts w:asciiTheme="majorHAnsi" w:hAnsiTheme="majorHAnsi"/>
          <w:lang w:val="sq-AL"/>
        </w:rPr>
        <w:t>non nj</w:t>
      </w:r>
      <w:r w:rsidR="001C404D" w:rsidRPr="004D5083">
        <w:rPr>
          <w:rFonts w:asciiTheme="majorHAnsi" w:hAnsiTheme="majorHAnsi"/>
          <w:lang w:val="sq-AL"/>
        </w:rPr>
        <w:t>ë</w:t>
      </w:r>
      <w:r w:rsidRPr="004D5083">
        <w:rPr>
          <w:rFonts w:asciiTheme="majorHAnsi" w:hAnsiTheme="majorHAnsi"/>
          <w:lang w:val="sq-AL"/>
        </w:rPr>
        <w:t xml:space="preserve"> progres n</w:t>
      </w:r>
      <w:r w:rsidR="001C404D" w:rsidRPr="004D5083">
        <w:rPr>
          <w:rFonts w:asciiTheme="majorHAnsi" w:hAnsiTheme="majorHAnsi"/>
          <w:lang w:val="sq-AL"/>
        </w:rPr>
        <w:t>ë</w:t>
      </w:r>
      <w:r w:rsidRPr="004D5083">
        <w:rPr>
          <w:rFonts w:asciiTheme="majorHAnsi" w:hAnsiTheme="majorHAnsi"/>
          <w:lang w:val="sq-AL"/>
        </w:rPr>
        <w:t xml:space="preserve"> drejtim t</w:t>
      </w:r>
      <w:r w:rsidR="001C404D" w:rsidRPr="004D5083">
        <w:rPr>
          <w:rFonts w:asciiTheme="majorHAnsi" w:hAnsiTheme="majorHAnsi"/>
          <w:lang w:val="sq-AL"/>
        </w:rPr>
        <w:t>ë</w:t>
      </w:r>
      <w:r w:rsidRPr="004D5083">
        <w:rPr>
          <w:rFonts w:asciiTheme="majorHAnsi" w:hAnsiTheme="majorHAnsi"/>
          <w:lang w:val="sq-AL"/>
        </w:rPr>
        <w:t xml:space="preserve"> ritjes s</w:t>
      </w:r>
      <w:r w:rsidR="001C404D" w:rsidRPr="004D5083">
        <w:rPr>
          <w:rFonts w:asciiTheme="majorHAnsi" w:hAnsiTheme="majorHAnsi"/>
          <w:lang w:val="sq-AL"/>
        </w:rPr>
        <w:t>ë</w:t>
      </w:r>
      <w:r w:rsidRPr="004D5083">
        <w:rPr>
          <w:rFonts w:asciiTheme="majorHAnsi" w:hAnsiTheme="majorHAnsi"/>
          <w:lang w:val="sq-AL"/>
        </w:rPr>
        <w:t>transparenc</w:t>
      </w:r>
      <w:r w:rsidR="001C404D" w:rsidRPr="004D5083">
        <w:rPr>
          <w:rFonts w:asciiTheme="majorHAnsi" w:hAnsiTheme="majorHAnsi"/>
          <w:lang w:val="sq-AL"/>
        </w:rPr>
        <w:t>ë</w:t>
      </w:r>
      <w:r w:rsidRPr="004D5083">
        <w:rPr>
          <w:rFonts w:asciiTheme="majorHAnsi" w:hAnsiTheme="majorHAnsi"/>
          <w:lang w:val="sq-AL"/>
        </w:rPr>
        <w:t>s dhe llogaridh</w:t>
      </w:r>
      <w:r w:rsidR="001C404D" w:rsidRPr="004D5083">
        <w:rPr>
          <w:rFonts w:asciiTheme="majorHAnsi" w:hAnsiTheme="majorHAnsi"/>
          <w:lang w:val="sq-AL"/>
        </w:rPr>
        <w:t>ë</w:t>
      </w:r>
      <w:r w:rsidRPr="004D5083">
        <w:rPr>
          <w:rFonts w:asciiTheme="majorHAnsi" w:hAnsiTheme="majorHAnsi"/>
          <w:lang w:val="sq-AL"/>
        </w:rPr>
        <w:t>nies ndaj publikut.</w:t>
      </w:r>
    </w:p>
    <w:p w:rsidR="00A7143B" w:rsidRPr="004D5083" w:rsidRDefault="00A7143B" w:rsidP="004D5083">
      <w:pPr>
        <w:spacing w:line="240" w:lineRule="auto"/>
        <w:rPr>
          <w:rFonts w:asciiTheme="majorHAnsi" w:eastAsiaTheme="majorEastAsia" w:hAnsiTheme="majorHAnsi" w:cstheme="majorBidi"/>
          <w:b/>
          <w:bCs/>
          <w:color w:val="4F81BD" w:themeColor="accent1"/>
          <w:sz w:val="26"/>
          <w:szCs w:val="26"/>
          <w:lang w:val="en-US"/>
        </w:rPr>
      </w:pPr>
      <w:r w:rsidRPr="004D5083">
        <w:rPr>
          <w:rFonts w:asciiTheme="majorHAnsi" w:hAnsiTheme="majorHAnsi"/>
          <w:lang w:val="en-US"/>
        </w:rPr>
        <w:br w:type="page"/>
      </w:r>
    </w:p>
    <w:p w:rsidR="001D620B" w:rsidRPr="004D5083" w:rsidRDefault="00333862" w:rsidP="004D5083">
      <w:pPr>
        <w:pStyle w:val="Heading1"/>
        <w:numPr>
          <w:ilvl w:val="1"/>
          <w:numId w:val="38"/>
        </w:numPr>
        <w:spacing w:line="240" w:lineRule="auto"/>
        <w:ind w:left="810" w:hanging="810"/>
        <w:rPr>
          <w:szCs w:val="32"/>
          <w:lang w:val="en-US"/>
        </w:rPr>
      </w:pPr>
      <w:r>
        <w:rPr>
          <w:szCs w:val="32"/>
          <w:lang w:val="en-US"/>
        </w:rPr>
        <w:lastRenderedPageBreak/>
        <w:t>Projektet kryesore t</w:t>
      </w:r>
      <w:r w:rsidR="00B27D7C">
        <w:rPr>
          <w:szCs w:val="32"/>
          <w:lang w:val="en-US"/>
        </w:rPr>
        <w:t>ë</w:t>
      </w:r>
      <w:r>
        <w:rPr>
          <w:szCs w:val="32"/>
          <w:lang w:val="en-US"/>
        </w:rPr>
        <w:t xml:space="preserve"> komun</w:t>
      </w:r>
      <w:r w:rsidR="00B27D7C">
        <w:rPr>
          <w:szCs w:val="32"/>
          <w:lang w:val="en-US"/>
        </w:rPr>
        <w:t>ë</w:t>
      </w:r>
      <w:r>
        <w:rPr>
          <w:szCs w:val="32"/>
          <w:lang w:val="en-US"/>
        </w:rPr>
        <w:t>s p</w:t>
      </w:r>
      <w:r w:rsidR="00B27D7C">
        <w:rPr>
          <w:szCs w:val="32"/>
          <w:lang w:val="en-US"/>
        </w:rPr>
        <w:t>ë</w:t>
      </w:r>
      <w:r>
        <w:rPr>
          <w:szCs w:val="32"/>
          <w:lang w:val="en-US"/>
        </w:rPr>
        <w:t>r periudh</w:t>
      </w:r>
      <w:r w:rsidR="00B27D7C">
        <w:rPr>
          <w:szCs w:val="32"/>
          <w:lang w:val="en-US"/>
        </w:rPr>
        <w:t>ë</w:t>
      </w:r>
      <w:r>
        <w:rPr>
          <w:szCs w:val="32"/>
          <w:lang w:val="en-US"/>
        </w:rPr>
        <w:t>n</w:t>
      </w:r>
      <w:r w:rsidR="001D620B" w:rsidRPr="004D5083">
        <w:rPr>
          <w:szCs w:val="32"/>
          <w:lang w:val="en-US"/>
        </w:rPr>
        <w:t xml:space="preserve"> 2013-2015</w:t>
      </w:r>
    </w:p>
    <w:p w:rsidR="00863E0C" w:rsidRDefault="00863E0C" w:rsidP="004D5083">
      <w:pPr>
        <w:autoSpaceDE w:val="0"/>
        <w:autoSpaceDN w:val="0"/>
        <w:adjustRightInd w:val="0"/>
        <w:spacing w:after="0" w:line="240" w:lineRule="auto"/>
        <w:jc w:val="both"/>
        <w:rPr>
          <w:rFonts w:asciiTheme="majorHAnsi" w:hAnsiTheme="majorHAnsi"/>
          <w:lang w:val="sq-AL"/>
        </w:rPr>
      </w:pPr>
    </w:p>
    <w:p w:rsidR="00151EB9" w:rsidRPr="004D5083" w:rsidRDefault="00151EB9" w:rsidP="004D5083">
      <w:pPr>
        <w:autoSpaceDE w:val="0"/>
        <w:autoSpaceDN w:val="0"/>
        <w:adjustRightInd w:val="0"/>
        <w:spacing w:after="0" w:line="240" w:lineRule="auto"/>
        <w:jc w:val="both"/>
        <w:rPr>
          <w:rFonts w:asciiTheme="majorHAnsi" w:hAnsiTheme="majorHAnsi"/>
          <w:lang w:val="sq-AL"/>
        </w:rPr>
      </w:pPr>
    </w:p>
    <w:p w:rsidR="00E915F4" w:rsidRDefault="009304A9"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Programi Buxhetor Afatmes</w:t>
      </w:r>
      <w:r w:rsidR="001C404D" w:rsidRPr="004D5083">
        <w:rPr>
          <w:rFonts w:asciiTheme="majorHAnsi" w:hAnsiTheme="majorHAnsi"/>
          <w:lang w:val="sq-AL"/>
        </w:rPr>
        <w:t>ë</w:t>
      </w:r>
      <w:r w:rsidRPr="004D5083">
        <w:rPr>
          <w:rFonts w:asciiTheme="majorHAnsi" w:hAnsiTheme="majorHAnsi"/>
          <w:lang w:val="sq-AL"/>
        </w:rPr>
        <w:t>m i Komun</w:t>
      </w:r>
      <w:r w:rsidR="001C404D" w:rsidRPr="004D5083">
        <w:rPr>
          <w:rFonts w:asciiTheme="majorHAnsi" w:hAnsiTheme="majorHAnsi"/>
          <w:lang w:val="sq-AL"/>
        </w:rPr>
        <w:t>ë</w:t>
      </w:r>
      <w:r w:rsidRPr="004D5083">
        <w:rPr>
          <w:rFonts w:asciiTheme="majorHAnsi" w:hAnsiTheme="majorHAnsi"/>
          <w:lang w:val="sq-AL"/>
        </w:rPr>
        <w:t>s Velipoj</w:t>
      </w:r>
      <w:r w:rsidR="001C404D" w:rsidRPr="004D5083">
        <w:rPr>
          <w:rFonts w:asciiTheme="majorHAnsi" w:hAnsiTheme="majorHAnsi"/>
          <w:lang w:val="sq-AL"/>
        </w:rPr>
        <w:t>ë</w:t>
      </w:r>
      <w:r w:rsidRPr="004D5083">
        <w:rPr>
          <w:rFonts w:asciiTheme="majorHAnsi" w:eastAsia="Calibri" w:hAnsiTheme="majorHAnsi" w:cs="Times New Roman"/>
          <w:lang w:val="sq-AL"/>
        </w:rPr>
        <w:t>, siguro</w:t>
      </w:r>
      <w:r w:rsidRPr="004D5083">
        <w:rPr>
          <w:rFonts w:asciiTheme="majorHAnsi" w:hAnsiTheme="majorHAnsi"/>
          <w:lang w:val="sq-AL"/>
        </w:rPr>
        <w:t>n</w:t>
      </w:r>
      <w:r w:rsidRPr="004D5083">
        <w:rPr>
          <w:rFonts w:asciiTheme="majorHAnsi" w:eastAsia="Calibri" w:hAnsiTheme="majorHAnsi" w:cs="Times New Roman"/>
          <w:lang w:val="sq-AL"/>
        </w:rPr>
        <w:t xml:space="preserve"> dhe garanto</w:t>
      </w:r>
      <w:r w:rsidRPr="004D5083">
        <w:rPr>
          <w:rFonts w:asciiTheme="majorHAnsi" w:hAnsiTheme="majorHAnsi"/>
          <w:lang w:val="sq-AL"/>
        </w:rPr>
        <w:t>n</w:t>
      </w:r>
      <w:r w:rsidRPr="004D5083">
        <w:rPr>
          <w:rFonts w:asciiTheme="majorHAnsi" w:eastAsia="Calibri" w:hAnsiTheme="majorHAnsi" w:cs="Times New Roman"/>
          <w:lang w:val="sq-AL"/>
        </w:rPr>
        <w:t xml:space="preserve"> një koordinim të politikave, objektivave vjetore dhe afatmesme të zhvillimit të </w:t>
      </w:r>
      <w:r w:rsidRPr="004D5083">
        <w:rPr>
          <w:rFonts w:asciiTheme="majorHAnsi" w:hAnsiTheme="majorHAnsi"/>
          <w:lang w:val="sq-AL"/>
        </w:rPr>
        <w:t>Komun</w:t>
      </w:r>
      <w:r w:rsidR="001C404D" w:rsidRPr="004D5083">
        <w:rPr>
          <w:rFonts w:asciiTheme="majorHAnsi" w:hAnsiTheme="majorHAnsi"/>
          <w:lang w:val="sq-AL"/>
        </w:rPr>
        <w:t>ë</w:t>
      </w:r>
      <w:r w:rsidRPr="004D5083">
        <w:rPr>
          <w:rFonts w:asciiTheme="majorHAnsi" w:hAnsiTheme="majorHAnsi"/>
          <w:lang w:val="sq-AL"/>
        </w:rPr>
        <w:t>s</w:t>
      </w:r>
      <w:r w:rsidRPr="004D5083">
        <w:rPr>
          <w:rFonts w:asciiTheme="majorHAnsi" w:eastAsia="Calibri" w:hAnsiTheme="majorHAnsi" w:cs="Times New Roman"/>
          <w:lang w:val="sq-AL"/>
        </w:rPr>
        <w:t xml:space="preserve">.  </w:t>
      </w:r>
      <w:r w:rsidR="00E915F4" w:rsidRPr="004D5083">
        <w:rPr>
          <w:rFonts w:asciiTheme="majorHAnsi" w:hAnsiTheme="majorHAnsi"/>
          <w:lang w:val="sq-AL"/>
        </w:rPr>
        <w:t>Baza për hartimin e programeve të shpenzimeve dhe të buxheteve respektive afatmesme, do të jetë Plani Strategjik Vendor i Zhvillimit të Komunës për periudhën, 2011-2015.</w:t>
      </w:r>
      <w:r w:rsidR="00A7143B" w:rsidRPr="004D5083">
        <w:rPr>
          <w:rFonts w:asciiTheme="majorHAnsi" w:hAnsiTheme="majorHAnsi"/>
          <w:lang w:val="sq-AL"/>
        </w:rPr>
        <w:t xml:space="preserve"> </w:t>
      </w:r>
      <w:r w:rsidR="00E915F4" w:rsidRPr="004D5083">
        <w:rPr>
          <w:rFonts w:asciiTheme="majorHAnsi" w:hAnsiTheme="majorHAnsi"/>
          <w:lang w:val="sq-AL"/>
        </w:rPr>
        <w:t xml:space="preserve"> Bazuar në funksionet e veta, të përbashkëta e të deleguara të pushtetit vendor, përcaktuar në ligji nr.8652, datë 31.07.2000, për “Organizimin dhe funksionimin e qeverisjes vendore”, në strukturat buxhetore të programeve që parashikojnë aktet ligjore mbi buxhetin si edhe në funksionet që usht</w:t>
      </w:r>
      <w:r w:rsidR="007F1961" w:rsidRPr="004D5083">
        <w:rPr>
          <w:rFonts w:asciiTheme="majorHAnsi" w:hAnsiTheme="majorHAnsi"/>
          <w:lang w:val="sq-AL"/>
        </w:rPr>
        <w:t>ron aktualisht Komuna.</w:t>
      </w:r>
    </w:p>
    <w:p w:rsidR="004D5083" w:rsidRPr="004D5083" w:rsidRDefault="004D5083" w:rsidP="004D5083">
      <w:pPr>
        <w:autoSpaceDE w:val="0"/>
        <w:autoSpaceDN w:val="0"/>
        <w:adjustRightInd w:val="0"/>
        <w:spacing w:after="0" w:line="240" w:lineRule="auto"/>
        <w:jc w:val="both"/>
        <w:rPr>
          <w:rFonts w:asciiTheme="majorHAnsi" w:hAnsiTheme="majorHAnsi"/>
          <w:lang w:val="sq-AL"/>
        </w:rPr>
      </w:pPr>
    </w:p>
    <w:p w:rsidR="009304A9" w:rsidRPr="004D5083" w:rsidRDefault="009304A9" w:rsidP="004D5083">
      <w:pPr>
        <w:pStyle w:val="Heading3"/>
        <w:spacing w:before="0" w:line="240" w:lineRule="auto"/>
        <w:jc w:val="both"/>
        <w:rPr>
          <w:rFonts w:eastAsiaTheme="minorHAnsi" w:cstheme="minorBidi"/>
          <w:b w:val="0"/>
          <w:bCs w:val="0"/>
          <w:color w:val="auto"/>
          <w:lang w:val="sq-AL"/>
        </w:rPr>
      </w:pPr>
      <w:r w:rsidRPr="004D5083">
        <w:rPr>
          <w:rFonts w:eastAsia="Calibri" w:cs="Times New Roman"/>
          <w:b w:val="0"/>
          <w:bCs w:val="0"/>
          <w:color w:val="auto"/>
          <w:lang w:val="sq-AL"/>
        </w:rPr>
        <w:t xml:space="preserve">Gjatë </w:t>
      </w:r>
      <w:r w:rsidRPr="004D5083">
        <w:rPr>
          <w:rFonts w:eastAsiaTheme="minorHAnsi" w:cstheme="minorBidi"/>
          <w:b w:val="0"/>
          <w:bCs w:val="0"/>
          <w:color w:val="auto"/>
          <w:lang w:val="sq-AL"/>
        </w:rPr>
        <w:t>periudh</w:t>
      </w:r>
      <w:r w:rsidR="001C404D" w:rsidRPr="004D5083">
        <w:rPr>
          <w:rFonts w:eastAsiaTheme="minorHAnsi" w:cstheme="minorBidi"/>
          <w:b w:val="0"/>
          <w:bCs w:val="0"/>
          <w:color w:val="auto"/>
          <w:lang w:val="sq-AL"/>
        </w:rPr>
        <w:t>ë</w:t>
      </w:r>
      <w:r w:rsidRPr="004D5083">
        <w:rPr>
          <w:rFonts w:eastAsiaTheme="minorHAnsi" w:cstheme="minorBidi"/>
          <w:b w:val="0"/>
          <w:bCs w:val="0"/>
          <w:color w:val="auto"/>
          <w:lang w:val="sq-AL"/>
        </w:rPr>
        <w:t>s 3 vjecare do t</w:t>
      </w:r>
      <w:r w:rsidR="001C404D" w:rsidRPr="004D5083">
        <w:rPr>
          <w:rFonts w:eastAsiaTheme="minorHAnsi" w:cstheme="minorBidi"/>
          <w:b w:val="0"/>
          <w:bCs w:val="0"/>
          <w:color w:val="auto"/>
          <w:lang w:val="sq-AL"/>
        </w:rPr>
        <w:t>ë</w:t>
      </w:r>
      <w:r w:rsidRPr="004D5083">
        <w:rPr>
          <w:rFonts w:eastAsiaTheme="minorHAnsi" w:cstheme="minorBidi"/>
          <w:b w:val="0"/>
          <w:bCs w:val="0"/>
          <w:color w:val="auto"/>
          <w:lang w:val="sq-AL"/>
        </w:rPr>
        <w:t xml:space="preserve"> </w:t>
      </w:r>
      <w:r w:rsidRPr="004D5083">
        <w:rPr>
          <w:rFonts w:eastAsia="Calibri" w:cs="Times New Roman"/>
          <w:b w:val="0"/>
          <w:bCs w:val="0"/>
          <w:color w:val="auto"/>
          <w:lang w:val="sq-AL"/>
        </w:rPr>
        <w:t>bë</w:t>
      </w:r>
      <w:r w:rsidRPr="004D5083">
        <w:rPr>
          <w:rFonts w:eastAsiaTheme="minorHAnsi" w:cstheme="minorBidi"/>
          <w:b w:val="0"/>
          <w:bCs w:val="0"/>
          <w:color w:val="auto"/>
          <w:lang w:val="sq-AL"/>
        </w:rPr>
        <w:t>het</w:t>
      </w:r>
      <w:r w:rsidRPr="004D5083">
        <w:rPr>
          <w:rFonts w:eastAsia="Calibri" w:cs="Times New Roman"/>
          <w:b w:val="0"/>
          <w:bCs w:val="0"/>
          <w:color w:val="auto"/>
          <w:lang w:val="sq-AL"/>
        </w:rPr>
        <w:t xml:space="preserve"> </w:t>
      </w:r>
      <w:r w:rsidRPr="004D5083">
        <w:rPr>
          <w:rFonts w:eastAsiaTheme="minorHAnsi" w:cstheme="minorBidi"/>
          <w:b w:val="0"/>
          <w:bCs w:val="0"/>
          <w:color w:val="auto"/>
          <w:lang w:val="sq-AL"/>
        </w:rPr>
        <w:t>i</w:t>
      </w:r>
      <w:r w:rsidRPr="004D5083">
        <w:rPr>
          <w:rFonts w:eastAsia="Calibri" w:cs="Times New Roman"/>
          <w:b w:val="0"/>
          <w:bCs w:val="0"/>
          <w:color w:val="auto"/>
          <w:lang w:val="sq-AL"/>
        </w:rPr>
        <w:t xml:space="preserve"> mundur </w:t>
      </w:r>
      <w:r w:rsidRPr="004D5083">
        <w:rPr>
          <w:rFonts w:eastAsiaTheme="minorHAnsi" w:cstheme="minorBidi"/>
          <w:b w:val="0"/>
          <w:bCs w:val="0"/>
          <w:color w:val="auto"/>
          <w:lang w:val="sq-AL"/>
        </w:rPr>
        <w:t>realizimi i</w:t>
      </w:r>
      <w:r w:rsidRPr="004D5083">
        <w:rPr>
          <w:rFonts w:eastAsia="Calibri" w:cs="Times New Roman"/>
          <w:b w:val="0"/>
          <w:bCs w:val="0"/>
          <w:color w:val="auto"/>
          <w:lang w:val="sq-AL"/>
        </w:rPr>
        <w:t xml:space="preserve"> objektiv</w:t>
      </w:r>
      <w:r w:rsidR="00A7143B" w:rsidRPr="004D5083">
        <w:rPr>
          <w:rFonts w:eastAsia="Calibri" w:cs="Times New Roman"/>
          <w:b w:val="0"/>
          <w:bCs w:val="0"/>
          <w:color w:val="auto"/>
          <w:lang w:val="sq-AL"/>
        </w:rPr>
        <w:t>ave</w:t>
      </w:r>
      <w:r w:rsidRPr="004D5083">
        <w:rPr>
          <w:rFonts w:eastAsia="Calibri" w:cs="Times New Roman"/>
          <w:b w:val="0"/>
          <w:bCs w:val="0"/>
          <w:color w:val="auto"/>
          <w:lang w:val="sq-AL"/>
        </w:rPr>
        <w:t xml:space="preserve"> </w:t>
      </w:r>
      <w:r w:rsidR="00A7143B" w:rsidRPr="004D5083">
        <w:rPr>
          <w:rFonts w:eastAsia="Calibri" w:cs="Times New Roman"/>
          <w:b w:val="0"/>
          <w:bCs w:val="0"/>
          <w:color w:val="auto"/>
          <w:lang w:val="sq-AL"/>
        </w:rPr>
        <w:t>t</w:t>
      </w:r>
      <w:r w:rsidR="00892DC2" w:rsidRPr="004D5083">
        <w:rPr>
          <w:rFonts w:eastAsia="Calibri" w:cs="Times New Roman"/>
          <w:b w:val="0"/>
          <w:bCs w:val="0"/>
          <w:color w:val="auto"/>
          <w:lang w:val="sq-AL"/>
        </w:rPr>
        <w:t>ë</w:t>
      </w:r>
      <w:r w:rsidRPr="004D5083">
        <w:rPr>
          <w:rFonts w:eastAsia="Calibri" w:cs="Times New Roman"/>
          <w:b w:val="0"/>
          <w:bCs w:val="0"/>
          <w:color w:val="auto"/>
          <w:lang w:val="sq-AL"/>
        </w:rPr>
        <w:t xml:space="preserve"> vendosu</w:t>
      </w:r>
      <w:r w:rsidR="00A7143B" w:rsidRPr="004D5083">
        <w:rPr>
          <w:rFonts w:eastAsia="Calibri" w:cs="Times New Roman"/>
          <w:b w:val="0"/>
          <w:bCs w:val="0"/>
          <w:color w:val="auto"/>
          <w:lang w:val="sq-AL"/>
        </w:rPr>
        <w:t>ra sipas buxhetimit me programe,</w:t>
      </w:r>
      <w:r w:rsidRPr="004D5083">
        <w:rPr>
          <w:rFonts w:eastAsiaTheme="minorHAnsi" w:cstheme="minorBidi"/>
          <w:b w:val="0"/>
          <w:bCs w:val="0"/>
          <w:color w:val="auto"/>
          <w:lang w:val="sq-AL"/>
        </w:rPr>
        <w:t xml:space="preserve"> funksioneve dhe sektorëve prioritarë të Komunës Velipoje</w:t>
      </w:r>
      <w:r w:rsidR="00A7143B" w:rsidRPr="004D5083">
        <w:rPr>
          <w:rFonts w:eastAsiaTheme="minorHAnsi" w:cstheme="minorBidi"/>
          <w:b w:val="0"/>
          <w:bCs w:val="0"/>
          <w:color w:val="auto"/>
          <w:lang w:val="sq-AL"/>
        </w:rPr>
        <w:t>.  P</w:t>
      </w:r>
      <w:r w:rsidR="00BB6DF9" w:rsidRPr="004D5083">
        <w:rPr>
          <w:rFonts w:eastAsiaTheme="minorHAnsi" w:cstheme="minorBidi"/>
          <w:b w:val="0"/>
          <w:bCs w:val="0"/>
          <w:color w:val="auto"/>
          <w:lang w:val="sq-AL"/>
        </w:rPr>
        <w:t>rogramet m</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 xml:space="preserve"> t</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 xml:space="preserve"> financuara mb</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shtetur kjo dhe n</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 xml:space="preserve"> planin strategjik t</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 xml:space="preserve"> zhvillimit si dhe n</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 xml:space="preserve"> vler</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simet dhe pritshm</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rin</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 xml:space="preserve"> e banor</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ve t</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 xml:space="preserve"> Komun</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s jan</w:t>
      </w:r>
      <w:r w:rsidR="001C404D" w:rsidRPr="004D5083">
        <w:rPr>
          <w:rFonts w:eastAsiaTheme="minorHAnsi" w:cstheme="minorBidi"/>
          <w:b w:val="0"/>
          <w:bCs w:val="0"/>
          <w:color w:val="auto"/>
          <w:lang w:val="sq-AL"/>
        </w:rPr>
        <w:t>ë</w:t>
      </w:r>
      <w:r w:rsidR="00BB6DF9" w:rsidRPr="004D5083">
        <w:rPr>
          <w:rFonts w:eastAsiaTheme="minorHAnsi" w:cstheme="minorBidi"/>
          <w:b w:val="0"/>
          <w:bCs w:val="0"/>
          <w:color w:val="auto"/>
          <w:lang w:val="sq-AL"/>
        </w:rPr>
        <w:t>:</w:t>
      </w:r>
    </w:p>
    <w:p w:rsidR="00BB6DF9" w:rsidRPr="004D5083" w:rsidRDefault="00BB6DF9" w:rsidP="004D5083">
      <w:pPr>
        <w:spacing w:after="0" w:line="240" w:lineRule="auto"/>
        <w:jc w:val="both"/>
        <w:rPr>
          <w:rFonts w:asciiTheme="majorHAnsi" w:eastAsia="Calibri" w:hAnsiTheme="majorHAnsi" w:cs="Times New Roman"/>
          <w:lang w:val="sq-AL"/>
        </w:rPr>
      </w:pPr>
    </w:p>
    <w:p w:rsidR="001848DD" w:rsidRPr="004D5083" w:rsidRDefault="00BB6DF9" w:rsidP="004D5083">
      <w:pPr>
        <w:spacing w:after="0" w:line="240" w:lineRule="auto"/>
        <w:jc w:val="both"/>
        <w:rPr>
          <w:rFonts w:asciiTheme="majorHAnsi" w:eastAsia="Calibri" w:hAnsiTheme="majorHAnsi" w:cs="Times New Roman"/>
          <w:lang w:val="sq-AL"/>
        </w:rPr>
      </w:pPr>
      <w:r w:rsidRPr="004D5083">
        <w:rPr>
          <w:rFonts w:asciiTheme="majorHAnsi" w:eastAsia="Calibri" w:hAnsiTheme="majorHAnsi" w:cs="Times New Roman"/>
          <w:b/>
          <w:i/>
          <w:lang w:val="sq-AL"/>
        </w:rPr>
        <w:t>Sh</w:t>
      </w:r>
      <w:r w:rsidR="001C404D" w:rsidRPr="004D5083">
        <w:rPr>
          <w:rFonts w:asciiTheme="majorHAnsi" w:eastAsia="Calibri" w:hAnsiTheme="majorHAnsi" w:cs="Times New Roman"/>
          <w:b/>
          <w:i/>
          <w:lang w:val="sq-AL"/>
        </w:rPr>
        <w:t>ë</w:t>
      </w:r>
      <w:r w:rsidRPr="004D5083">
        <w:rPr>
          <w:rFonts w:asciiTheme="majorHAnsi" w:eastAsia="Calibri" w:hAnsiTheme="majorHAnsi" w:cs="Times New Roman"/>
          <w:b/>
          <w:i/>
          <w:lang w:val="sq-AL"/>
        </w:rPr>
        <w:t>rbimet publike.</w:t>
      </w:r>
      <w:r w:rsidRPr="004D5083">
        <w:rPr>
          <w:rFonts w:asciiTheme="majorHAnsi" w:eastAsia="Calibri" w:hAnsiTheme="majorHAnsi" w:cs="Times New Roman"/>
          <w:lang w:val="sq-AL"/>
        </w:rPr>
        <w:t xml:space="preserve">  Ky </w:t>
      </w:r>
      <w:r w:rsidRPr="004D5083">
        <w:rPr>
          <w:rFonts w:asciiTheme="majorHAnsi" w:hAnsiTheme="majorHAnsi"/>
        </w:rPr>
        <w:t>rogram realizon përmirësimin e infrastrukturës vendore nëpërmjet rikualifikimeve të hapësirave publike, shërbimeve publike të pastrimit, gjelbërimit , ndriçimit etj</w:t>
      </w:r>
      <w:r w:rsidRPr="004D5083">
        <w:rPr>
          <w:rFonts w:asciiTheme="majorHAnsi" w:hAnsiTheme="majorHAnsi"/>
          <w:b/>
        </w:rPr>
        <w:t xml:space="preserve">. </w:t>
      </w:r>
      <w:r w:rsidRPr="004D5083">
        <w:rPr>
          <w:rFonts w:asciiTheme="majorHAnsi" w:eastAsia="Calibri" w:hAnsiTheme="majorHAnsi" w:cs="Times New Roman"/>
          <w:lang w:val="sq-AL"/>
        </w:rPr>
        <w:t>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cilat parashikohen n</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mas</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n 40 milion</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l</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k</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ose 26 % e totalit 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buxhetit p</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r vitin 2013, dhe respektivisht 31% dhe 30% 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totalit p</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r vitet 2014, 2015.  </w:t>
      </w:r>
    </w:p>
    <w:p w:rsidR="00624A1B" w:rsidRPr="004D5083" w:rsidRDefault="00624A1B" w:rsidP="004D5083">
      <w:pPr>
        <w:spacing w:after="0" w:line="240" w:lineRule="auto"/>
        <w:jc w:val="both"/>
        <w:rPr>
          <w:rFonts w:asciiTheme="majorHAnsi" w:eastAsia="Calibri" w:hAnsiTheme="majorHAnsi" w:cs="Times New Roman"/>
          <w:b/>
          <w:i/>
          <w:lang w:val="sq-AL"/>
        </w:rPr>
      </w:pPr>
    </w:p>
    <w:p w:rsidR="005376C5" w:rsidRPr="004D5083" w:rsidRDefault="00A7143B" w:rsidP="004D5083">
      <w:pPr>
        <w:spacing w:line="240" w:lineRule="auto"/>
        <w:jc w:val="both"/>
        <w:rPr>
          <w:rFonts w:asciiTheme="majorHAnsi" w:eastAsia="Calibri" w:hAnsiTheme="majorHAnsi" w:cs="Times New Roman"/>
          <w:b/>
          <w:i/>
          <w:lang w:val="sq-AL"/>
        </w:rPr>
      </w:pPr>
      <w:r w:rsidRPr="004D5083">
        <w:rPr>
          <w:rFonts w:asciiTheme="majorHAnsi" w:eastAsia="Calibri" w:hAnsiTheme="majorHAnsi" w:cs="Times New Roman"/>
          <w:b/>
          <w:i/>
          <w:lang w:val="sq-AL"/>
        </w:rPr>
        <w:t>P</w:t>
      </w:r>
      <w:r w:rsidR="001C404D" w:rsidRPr="004D5083">
        <w:rPr>
          <w:rFonts w:asciiTheme="majorHAnsi" w:eastAsia="Calibri" w:hAnsiTheme="majorHAnsi" w:cs="Times New Roman"/>
          <w:b/>
          <w:i/>
          <w:lang w:val="sq-AL"/>
        </w:rPr>
        <w:t>ë</w:t>
      </w:r>
      <w:r w:rsidR="007F1961" w:rsidRPr="004D5083">
        <w:rPr>
          <w:rFonts w:asciiTheme="majorHAnsi" w:eastAsia="Calibri" w:hAnsiTheme="majorHAnsi" w:cs="Times New Roman"/>
          <w:b/>
          <w:i/>
          <w:lang w:val="sq-AL"/>
        </w:rPr>
        <w:t>r periudh</w:t>
      </w:r>
      <w:r w:rsidR="001C404D" w:rsidRPr="004D5083">
        <w:rPr>
          <w:rFonts w:asciiTheme="majorHAnsi" w:eastAsia="Calibri" w:hAnsiTheme="majorHAnsi" w:cs="Times New Roman"/>
          <w:b/>
          <w:i/>
          <w:lang w:val="sq-AL"/>
        </w:rPr>
        <w:t>ë</w:t>
      </w:r>
      <w:r w:rsidR="007F1961" w:rsidRPr="004D5083">
        <w:rPr>
          <w:rFonts w:asciiTheme="majorHAnsi" w:eastAsia="Calibri" w:hAnsiTheme="majorHAnsi" w:cs="Times New Roman"/>
          <w:b/>
          <w:i/>
          <w:lang w:val="sq-AL"/>
        </w:rPr>
        <w:t>n 3 vjecare parashikohet nd</w:t>
      </w:r>
      <w:r w:rsidR="001C404D" w:rsidRPr="004D5083">
        <w:rPr>
          <w:rFonts w:asciiTheme="majorHAnsi" w:eastAsia="Calibri" w:hAnsiTheme="majorHAnsi" w:cs="Times New Roman"/>
          <w:b/>
          <w:i/>
          <w:lang w:val="sq-AL"/>
        </w:rPr>
        <w:t>ë</w:t>
      </w:r>
      <w:r w:rsidR="007F1961" w:rsidRPr="004D5083">
        <w:rPr>
          <w:rFonts w:asciiTheme="majorHAnsi" w:eastAsia="Calibri" w:hAnsiTheme="majorHAnsi" w:cs="Times New Roman"/>
          <w:b/>
          <w:i/>
          <w:lang w:val="sq-AL"/>
        </w:rPr>
        <w:t>rhyrja n</w:t>
      </w:r>
      <w:r w:rsidR="001C404D" w:rsidRPr="004D5083">
        <w:rPr>
          <w:rFonts w:asciiTheme="majorHAnsi" w:eastAsia="Calibri" w:hAnsiTheme="majorHAnsi" w:cs="Times New Roman"/>
          <w:b/>
          <w:i/>
          <w:lang w:val="sq-AL"/>
        </w:rPr>
        <w:t>ë</w:t>
      </w:r>
      <w:r w:rsidR="007F1961" w:rsidRPr="004D5083">
        <w:rPr>
          <w:rFonts w:asciiTheme="majorHAnsi" w:eastAsia="Calibri" w:hAnsiTheme="majorHAnsi" w:cs="Times New Roman"/>
          <w:b/>
          <w:i/>
          <w:lang w:val="sq-AL"/>
        </w:rPr>
        <w:t>:</w:t>
      </w:r>
    </w:p>
    <w:p w:rsidR="005376C5" w:rsidRPr="004D5083" w:rsidRDefault="005376C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P</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rmir</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simi i sh</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rbimit 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pastrimit dhe grumbullimit 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mbeturinave shoq</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ruar kjo p</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r her</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par</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dhe me nj</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fushat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w:t>
      </w:r>
      <w:r w:rsidRPr="004D5083">
        <w:rPr>
          <w:rFonts w:asciiTheme="majorHAnsi" w:eastAsia="Calibri" w:hAnsiTheme="majorHAnsi" w:cs="Times New Roman"/>
        </w:rPr>
        <w:t>sensibilizuese per  mbrojtjen e ambjentit</w:t>
      </w:r>
    </w:p>
    <w:p w:rsidR="005376C5" w:rsidRPr="004D5083" w:rsidRDefault="005376C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 Sistemimi i kanalizmeve të  ujrave të bardha në fshatin Gomsiqe </w:t>
      </w:r>
    </w:p>
    <w:p w:rsidR="005376C5" w:rsidRPr="004D5083" w:rsidRDefault="005376C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Rrethim dhe sistemim i varrezave në fshatin Pulaj </w:t>
      </w:r>
    </w:p>
    <w:p w:rsidR="005376C5" w:rsidRPr="004D5083" w:rsidRDefault="005376C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Sistemimi dhe kanalizimi i ujrave  te zeza në fshatin Baks i Ri</w:t>
      </w:r>
    </w:p>
    <w:p w:rsidR="005376C5" w:rsidRPr="004D5083" w:rsidRDefault="005376C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Pastrim i kanaleve te dyta e treta  ne fshatrat Ças dhe Reç</w:t>
      </w:r>
    </w:p>
    <w:p w:rsidR="005376C5" w:rsidRPr="004D5083" w:rsidRDefault="005376C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rPr>
        <w:t>Mirembajtje e siperfaqeve te gjelberta</w:t>
      </w:r>
    </w:p>
    <w:p w:rsidR="005376C5" w:rsidRPr="004D5083" w:rsidRDefault="005376C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hAnsiTheme="majorHAnsi"/>
        </w:rPr>
        <w:t>Shtimi i sip</w:t>
      </w:r>
      <w:r w:rsidR="001C404D" w:rsidRPr="004D5083">
        <w:rPr>
          <w:rFonts w:asciiTheme="majorHAnsi" w:hAnsiTheme="majorHAnsi"/>
        </w:rPr>
        <w:t>ë</w:t>
      </w:r>
      <w:r w:rsidRPr="004D5083">
        <w:rPr>
          <w:rFonts w:asciiTheme="majorHAnsi" w:hAnsiTheme="majorHAnsi"/>
        </w:rPr>
        <w:t>rfaqeve t</w:t>
      </w:r>
      <w:r w:rsidR="001C404D" w:rsidRPr="004D5083">
        <w:rPr>
          <w:rFonts w:asciiTheme="majorHAnsi" w:hAnsiTheme="majorHAnsi"/>
        </w:rPr>
        <w:t>ë</w:t>
      </w:r>
      <w:r w:rsidRPr="004D5083">
        <w:rPr>
          <w:rFonts w:asciiTheme="majorHAnsi" w:hAnsiTheme="majorHAnsi"/>
        </w:rPr>
        <w:t xml:space="preserve"> gjelb</w:t>
      </w:r>
      <w:r w:rsidR="001C404D" w:rsidRPr="004D5083">
        <w:rPr>
          <w:rFonts w:asciiTheme="majorHAnsi" w:hAnsiTheme="majorHAnsi"/>
        </w:rPr>
        <w:t>ë</w:t>
      </w:r>
      <w:r w:rsidRPr="004D5083">
        <w:rPr>
          <w:rFonts w:asciiTheme="majorHAnsi" w:hAnsiTheme="majorHAnsi"/>
        </w:rPr>
        <w:t xml:space="preserve">rta, </w:t>
      </w:r>
      <w:r w:rsidRPr="004D5083">
        <w:rPr>
          <w:rFonts w:asciiTheme="majorHAnsi" w:eastAsia="Calibri" w:hAnsiTheme="majorHAnsi" w:cs="Times New Roman"/>
        </w:rPr>
        <w:t>Blerje pemë dhe lule dekorative per  gjelbrim</w:t>
      </w:r>
    </w:p>
    <w:p w:rsidR="005376C5" w:rsidRPr="004D5083" w:rsidRDefault="005376C5" w:rsidP="004D5083">
      <w:pPr>
        <w:spacing w:after="0" w:line="240" w:lineRule="auto"/>
        <w:jc w:val="both"/>
        <w:rPr>
          <w:rFonts w:asciiTheme="majorHAnsi" w:eastAsia="Calibri" w:hAnsiTheme="majorHAnsi" w:cs="Times New Roman"/>
          <w:b/>
          <w:i/>
          <w:lang w:val="sq-AL"/>
        </w:rPr>
      </w:pPr>
    </w:p>
    <w:p w:rsidR="00FF05DE" w:rsidRPr="004D5083" w:rsidRDefault="00BB6DF9" w:rsidP="004D5083">
      <w:pPr>
        <w:spacing w:line="240" w:lineRule="auto"/>
        <w:jc w:val="both"/>
        <w:rPr>
          <w:rFonts w:asciiTheme="majorHAnsi" w:eastAsia="Calibri" w:hAnsiTheme="majorHAnsi" w:cs="Times New Roman"/>
          <w:lang w:val="sq-AL"/>
        </w:rPr>
      </w:pPr>
      <w:r w:rsidRPr="004D5083">
        <w:rPr>
          <w:rFonts w:asciiTheme="majorHAnsi" w:hAnsiTheme="majorHAnsi"/>
          <w:b/>
          <w:i/>
          <w:color w:val="000000"/>
        </w:rPr>
        <w:t>Manaxhimi Rrugor</w:t>
      </w:r>
      <w:r w:rsidR="00FF05DE" w:rsidRPr="004D5083">
        <w:rPr>
          <w:rFonts w:asciiTheme="majorHAnsi" w:hAnsiTheme="majorHAnsi"/>
          <w:b/>
          <w:i/>
          <w:color w:val="000000"/>
        </w:rPr>
        <w:t>.</w:t>
      </w:r>
      <w:r w:rsidR="00FF05DE" w:rsidRPr="004D5083">
        <w:rPr>
          <w:rFonts w:asciiTheme="majorHAnsi" w:hAnsiTheme="majorHAnsi"/>
          <w:color w:val="000000"/>
        </w:rPr>
        <w:t xml:space="preserve">  </w:t>
      </w:r>
      <w:r w:rsidR="00FF05DE" w:rsidRPr="004D5083">
        <w:rPr>
          <w:rFonts w:asciiTheme="majorHAnsi" w:hAnsiTheme="majorHAnsi"/>
          <w:bCs/>
          <w:lang w:val="sq-AL"/>
        </w:rPr>
        <w:t>Programi i menaxhimit rrugor parashikon ndërtimin, rikonstruksionin dhe mirëmbajtjen e vazhdueshme të rrugëve kryesore, segmenteve rrugore me qëllim përmirësimin e vazhdueshëm të kushteve për komunitetin.  K</w:t>
      </w:r>
      <w:r w:rsidR="001C404D" w:rsidRPr="004D5083">
        <w:rPr>
          <w:rFonts w:asciiTheme="majorHAnsi" w:hAnsiTheme="majorHAnsi"/>
          <w:bCs/>
          <w:lang w:val="sq-AL"/>
        </w:rPr>
        <w:t>ë</w:t>
      </w:r>
      <w:r w:rsidR="00FF05DE" w:rsidRPr="004D5083">
        <w:rPr>
          <w:rFonts w:asciiTheme="majorHAnsi" w:hAnsiTheme="majorHAnsi"/>
          <w:bCs/>
          <w:lang w:val="sq-AL"/>
        </w:rPr>
        <w:t>to nd</w:t>
      </w:r>
      <w:r w:rsidR="001C404D" w:rsidRPr="004D5083">
        <w:rPr>
          <w:rFonts w:asciiTheme="majorHAnsi" w:hAnsiTheme="majorHAnsi"/>
          <w:bCs/>
          <w:lang w:val="sq-AL"/>
        </w:rPr>
        <w:t>ë</w:t>
      </w:r>
      <w:r w:rsidR="00FF05DE" w:rsidRPr="004D5083">
        <w:rPr>
          <w:rFonts w:asciiTheme="majorHAnsi" w:hAnsiTheme="majorHAnsi"/>
          <w:bCs/>
          <w:lang w:val="sq-AL"/>
        </w:rPr>
        <w:t xml:space="preserve">rhyrje </w:t>
      </w:r>
      <w:r w:rsidR="00FF05DE" w:rsidRPr="004D5083">
        <w:rPr>
          <w:rFonts w:asciiTheme="majorHAnsi" w:eastAsia="Calibri" w:hAnsiTheme="majorHAnsi" w:cs="Times New Roman"/>
          <w:lang w:val="sq-AL"/>
        </w:rPr>
        <w:t>parashikohen n</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 xml:space="preserve"> mas</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n 23 milion</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 xml:space="preserve"> l</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k</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 xml:space="preserve"> ose 15 % e totalit t</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 xml:space="preserve"> buxhetit p</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r vitin 2013, dhe respektivisht 22% dhe 22% t</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 xml:space="preserve"> totalit p</w:t>
      </w:r>
      <w:r w:rsidR="001C404D" w:rsidRPr="004D5083">
        <w:rPr>
          <w:rFonts w:asciiTheme="majorHAnsi" w:eastAsia="Calibri" w:hAnsiTheme="majorHAnsi" w:cs="Times New Roman"/>
          <w:lang w:val="sq-AL"/>
        </w:rPr>
        <w:t>ë</w:t>
      </w:r>
      <w:r w:rsidR="00FF05DE" w:rsidRPr="004D5083">
        <w:rPr>
          <w:rFonts w:asciiTheme="majorHAnsi" w:eastAsia="Calibri" w:hAnsiTheme="majorHAnsi" w:cs="Times New Roman"/>
          <w:lang w:val="sq-AL"/>
        </w:rPr>
        <w:t xml:space="preserve">r vitet 2014, 2015.  </w:t>
      </w:r>
    </w:p>
    <w:p w:rsidR="00624A1B" w:rsidRPr="004D5083" w:rsidRDefault="00624A1B" w:rsidP="004D5083">
      <w:pPr>
        <w:spacing w:after="0" w:line="240" w:lineRule="auto"/>
        <w:jc w:val="both"/>
        <w:rPr>
          <w:rFonts w:asciiTheme="majorHAnsi" w:eastAsia="Calibri" w:hAnsiTheme="majorHAnsi" w:cs="Times New Roman"/>
          <w:b/>
          <w:i/>
          <w:lang w:val="sq-AL"/>
        </w:rPr>
      </w:pPr>
    </w:p>
    <w:p w:rsidR="00A7143B" w:rsidRDefault="00A7143B" w:rsidP="004D5083">
      <w:pPr>
        <w:spacing w:after="0" w:line="240" w:lineRule="auto"/>
        <w:jc w:val="both"/>
        <w:rPr>
          <w:rFonts w:asciiTheme="majorHAnsi" w:eastAsia="Calibri" w:hAnsiTheme="majorHAnsi" w:cs="Times New Roman"/>
          <w:b/>
          <w:i/>
          <w:lang w:val="sq-AL"/>
        </w:rPr>
      </w:pPr>
      <w:r w:rsidRPr="004D5083">
        <w:rPr>
          <w:rFonts w:asciiTheme="majorHAnsi" w:eastAsia="Calibri" w:hAnsiTheme="majorHAnsi" w:cs="Times New Roman"/>
          <w:b/>
          <w:i/>
          <w:lang w:val="sq-AL"/>
        </w:rPr>
        <w:t>Për periudhën 3 vjecare parashikohet ndërhyrja në:</w:t>
      </w:r>
    </w:p>
    <w:p w:rsidR="004D5083" w:rsidRPr="004D5083" w:rsidRDefault="004D5083" w:rsidP="004D5083">
      <w:pPr>
        <w:spacing w:after="0" w:line="240" w:lineRule="auto"/>
        <w:jc w:val="both"/>
        <w:rPr>
          <w:rFonts w:asciiTheme="majorHAnsi" w:eastAsia="Calibri" w:hAnsiTheme="majorHAnsi" w:cs="Times New Roman"/>
          <w:b/>
          <w:i/>
          <w:lang w:val="sq-AL"/>
        </w:rPr>
      </w:pPr>
    </w:p>
    <w:p w:rsidR="007F1961"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Ndertim i troturëve në Rrugën Sektor Velipoje</w:t>
      </w:r>
    </w:p>
    <w:p w:rsidR="007F1961"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 Sistemimi i rrugëve të brenshme në Velipoje </w:t>
      </w:r>
    </w:p>
    <w:p w:rsidR="00FF05DE"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Sistemimi dhe rikualifikimi urban dhe shtesë projekti për objektin  sheshi në fshati Ças</w:t>
      </w:r>
    </w:p>
    <w:p w:rsidR="007F1961"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Sistemimi i Rrugëve të brendëshme në fshatin Luarz, Baks i Ri, Reç i vjeter</w:t>
      </w:r>
    </w:p>
    <w:p w:rsidR="007F1961"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Sistemimi i rrugës së varrezave ne fshatin Gomsiqe;</w:t>
      </w:r>
    </w:p>
    <w:p w:rsidR="007F1961"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Mirëmbajta dhe ndërhyrje në rrjetin e ndriçimit publik</w:t>
      </w:r>
    </w:p>
    <w:p w:rsidR="007F1961"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Riparim e mirembajtje rruge “Ura e gjon Lulit –Argjinatur”, rruga Velipoj</w:t>
      </w:r>
      <w:r w:rsidR="001C404D" w:rsidRPr="004D5083">
        <w:rPr>
          <w:rFonts w:asciiTheme="majorHAnsi" w:eastAsia="Calibri" w:hAnsiTheme="majorHAnsi" w:cs="Times New Roman"/>
          <w:lang w:val="sq-AL"/>
        </w:rPr>
        <w:t>ë</w:t>
      </w:r>
    </w:p>
    <w:p w:rsidR="007F1961" w:rsidRPr="004D5083" w:rsidRDefault="007F1961"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Hartimi I planit urbanistik të Komunës.</w:t>
      </w:r>
    </w:p>
    <w:p w:rsidR="007F1961" w:rsidRDefault="007F1961" w:rsidP="004D5083">
      <w:pPr>
        <w:spacing w:after="120" w:line="240" w:lineRule="auto"/>
        <w:jc w:val="both"/>
        <w:rPr>
          <w:rFonts w:asciiTheme="majorHAnsi" w:eastAsia="Calibri" w:hAnsiTheme="majorHAnsi" w:cs="Times New Roman"/>
          <w:lang w:val="sq-AL"/>
        </w:rPr>
      </w:pPr>
    </w:p>
    <w:p w:rsidR="00151EB9" w:rsidRDefault="00151EB9" w:rsidP="004D5083">
      <w:pPr>
        <w:spacing w:after="120" w:line="240" w:lineRule="auto"/>
        <w:jc w:val="both"/>
        <w:rPr>
          <w:rFonts w:asciiTheme="majorHAnsi" w:eastAsia="Calibri" w:hAnsiTheme="majorHAnsi" w:cs="Times New Roman"/>
          <w:lang w:val="sq-AL"/>
        </w:rPr>
      </w:pPr>
    </w:p>
    <w:p w:rsidR="00151EB9" w:rsidRDefault="00151EB9" w:rsidP="004D5083">
      <w:pPr>
        <w:spacing w:after="120" w:line="240" w:lineRule="auto"/>
        <w:jc w:val="both"/>
        <w:rPr>
          <w:rFonts w:asciiTheme="majorHAnsi" w:eastAsia="Calibri" w:hAnsiTheme="majorHAnsi" w:cs="Times New Roman"/>
          <w:lang w:val="sq-AL"/>
        </w:rPr>
      </w:pPr>
    </w:p>
    <w:p w:rsidR="00151EB9" w:rsidRPr="004D5083" w:rsidRDefault="00151EB9" w:rsidP="004D5083">
      <w:pPr>
        <w:spacing w:after="120" w:line="240" w:lineRule="auto"/>
        <w:jc w:val="both"/>
        <w:rPr>
          <w:rFonts w:asciiTheme="majorHAnsi" w:eastAsia="Calibri" w:hAnsiTheme="majorHAnsi" w:cs="Times New Roman"/>
          <w:lang w:val="sq-AL"/>
        </w:rPr>
      </w:pPr>
    </w:p>
    <w:p w:rsidR="00FF05DE" w:rsidRPr="004D5083" w:rsidRDefault="00FF05DE" w:rsidP="004D5083">
      <w:pPr>
        <w:pStyle w:val="ListParagraph"/>
        <w:spacing w:after="120" w:line="240" w:lineRule="auto"/>
        <w:ind w:left="0"/>
        <w:contextualSpacing w:val="0"/>
        <w:jc w:val="both"/>
        <w:rPr>
          <w:rFonts w:asciiTheme="majorHAnsi" w:eastAsia="Calibri" w:hAnsiTheme="majorHAnsi" w:cs="Times New Roman"/>
          <w:lang w:val="sq-AL"/>
        </w:rPr>
      </w:pPr>
      <w:r w:rsidRPr="004D5083">
        <w:rPr>
          <w:rFonts w:asciiTheme="majorHAnsi" w:hAnsiTheme="majorHAnsi"/>
          <w:b/>
          <w:i/>
          <w:color w:val="000000"/>
        </w:rPr>
        <w:lastRenderedPageBreak/>
        <w:t>Arsimi Parauniversitar.</w:t>
      </w:r>
      <w:r w:rsidRPr="004D5083">
        <w:rPr>
          <w:rFonts w:asciiTheme="majorHAnsi" w:eastAsia="Calibri" w:hAnsiTheme="majorHAnsi" w:cs="Times New Roman"/>
          <w:lang w:val="sq-AL"/>
        </w:rPr>
        <w:t xml:space="preserve"> </w:t>
      </w:r>
      <w:r w:rsidRPr="004D5083">
        <w:rPr>
          <w:rFonts w:asciiTheme="majorHAnsi" w:hAnsiTheme="majorHAnsi"/>
          <w:bCs/>
          <w:lang w:val="sq-AL"/>
        </w:rPr>
        <w:t>Programi i arsimit parashikon ndërhyrjet për ndërtimin e rikonstruksionin e objekteve të reja shkollore dhe parashkollore, pajisjen dhe kompletimin e tyre me bazë materiale, si dhe mirëmbajtjen e vazhdueshme.  K</w:t>
      </w:r>
      <w:r w:rsidR="001C404D" w:rsidRPr="004D5083">
        <w:rPr>
          <w:rFonts w:asciiTheme="majorHAnsi" w:hAnsiTheme="majorHAnsi"/>
          <w:bCs/>
          <w:lang w:val="sq-AL"/>
        </w:rPr>
        <w:t>ë</w:t>
      </w:r>
      <w:r w:rsidRPr="004D5083">
        <w:rPr>
          <w:rFonts w:asciiTheme="majorHAnsi" w:hAnsiTheme="majorHAnsi"/>
          <w:bCs/>
          <w:lang w:val="sq-AL"/>
        </w:rPr>
        <w:t>to nd</w:t>
      </w:r>
      <w:r w:rsidR="001C404D" w:rsidRPr="004D5083">
        <w:rPr>
          <w:rFonts w:asciiTheme="majorHAnsi" w:hAnsiTheme="majorHAnsi"/>
          <w:bCs/>
          <w:lang w:val="sq-AL"/>
        </w:rPr>
        <w:t>ë</w:t>
      </w:r>
      <w:r w:rsidRPr="004D5083">
        <w:rPr>
          <w:rFonts w:asciiTheme="majorHAnsi" w:hAnsiTheme="majorHAnsi"/>
          <w:bCs/>
          <w:lang w:val="sq-AL"/>
        </w:rPr>
        <w:t xml:space="preserve">rhyrje </w:t>
      </w:r>
      <w:r w:rsidRPr="004D5083">
        <w:rPr>
          <w:rFonts w:asciiTheme="majorHAnsi" w:eastAsia="Calibri" w:hAnsiTheme="majorHAnsi" w:cs="Times New Roman"/>
          <w:lang w:val="sq-AL"/>
        </w:rPr>
        <w:t>parashikohen n</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mas</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n 3  milion</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l</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k</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ose 2 % e totalit 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buxhetit p</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r vitin 2013, dhe respektivisht 2% dhe 2% t</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 totalit p</w:t>
      </w:r>
      <w:r w:rsidR="001C404D" w:rsidRPr="004D5083">
        <w:rPr>
          <w:rFonts w:asciiTheme="majorHAnsi" w:eastAsia="Calibri" w:hAnsiTheme="majorHAnsi" w:cs="Times New Roman"/>
          <w:lang w:val="sq-AL"/>
        </w:rPr>
        <w:t>ë</w:t>
      </w:r>
      <w:r w:rsidRPr="004D5083">
        <w:rPr>
          <w:rFonts w:asciiTheme="majorHAnsi" w:eastAsia="Calibri" w:hAnsiTheme="majorHAnsi" w:cs="Times New Roman"/>
          <w:lang w:val="sq-AL"/>
        </w:rPr>
        <w:t xml:space="preserve">r vitet 2014, 2015.  </w:t>
      </w:r>
    </w:p>
    <w:p w:rsidR="007F1961" w:rsidRPr="004D5083" w:rsidRDefault="007F1961" w:rsidP="004D5083">
      <w:pPr>
        <w:spacing w:after="0" w:line="240" w:lineRule="auto"/>
        <w:rPr>
          <w:rFonts w:asciiTheme="majorHAnsi" w:hAnsiTheme="majorHAnsi"/>
          <w:lang w:val="en-US"/>
        </w:rPr>
      </w:pPr>
    </w:p>
    <w:p w:rsidR="007F1961" w:rsidRDefault="00A7143B" w:rsidP="004D5083">
      <w:pPr>
        <w:spacing w:after="0" w:line="240" w:lineRule="auto"/>
        <w:jc w:val="both"/>
        <w:rPr>
          <w:rFonts w:asciiTheme="majorHAnsi" w:eastAsia="Calibri" w:hAnsiTheme="majorHAnsi" w:cs="Times New Roman"/>
          <w:b/>
          <w:i/>
          <w:lang w:val="sq-AL"/>
        </w:rPr>
      </w:pPr>
      <w:r w:rsidRPr="004D5083">
        <w:rPr>
          <w:rFonts w:asciiTheme="majorHAnsi" w:eastAsia="Calibri" w:hAnsiTheme="majorHAnsi" w:cs="Times New Roman"/>
          <w:b/>
          <w:i/>
          <w:lang w:val="sq-AL"/>
        </w:rPr>
        <w:t>Për periudhën 3 vjecare parashikohet ndërhyrja në:</w:t>
      </w:r>
    </w:p>
    <w:p w:rsidR="00151EB9" w:rsidRPr="004D5083" w:rsidRDefault="00151EB9" w:rsidP="004D5083">
      <w:pPr>
        <w:spacing w:after="0" w:line="240" w:lineRule="auto"/>
        <w:jc w:val="both"/>
        <w:rPr>
          <w:rFonts w:asciiTheme="majorHAnsi" w:eastAsia="Calibri" w:hAnsiTheme="majorHAnsi" w:cs="Times New Roman"/>
          <w:b/>
          <w:i/>
          <w:lang w:val="sq-AL"/>
        </w:rPr>
      </w:pPr>
    </w:p>
    <w:p w:rsidR="00690365" w:rsidRPr="004D5083" w:rsidRDefault="0069036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Rikonstruksion i  Shkollës  Rrijoll</w:t>
      </w:r>
    </w:p>
    <w:p w:rsidR="00690365" w:rsidRPr="004D5083" w:rsidRDefault="0069036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 Blerje libra dhe material të tjera</w:t>
      </w:r>
      <w:r w:rsidR="00524E7D" w:rsidRPr="004D5083">
        <w:rPr>
          <w:rFonts w:asciiTheme="majorHAnsi" w:eastAsia="Calibri" w:hAnsiTheme="majorHAnsi" w:cs="Times New Roman"/>
          <w:lang w:val="sq-AL"/>
        </w:rPr>
        <w:t xml:space="preserve"> didaktike</w:t>
      </w:r>
      <w:r w:rsidRPr="004D5083">
        <w:rPr>
          <w:rFonts w:asciiTheme="majorHAnsi" w:eastAsia="Calibri" w:hAnsiTheme="majorHAnsi" w:cs="Times New Roman"/>
          <w:lang w:val="sq-AL"/>
        </w:rPr>
        <w:t>,</w:t>
      </w:r>
      <w:r w:rsidR="00524E7D" w:rsidRPr="004D5083">
        <w:rPr>
          <w:rFonts w:asciiTheme="majorHAnsi" w:eastAsia="Calibri" w:hAnsiTheme="majorHAnsi" w:cs="Times New Roman"/>
          <w:lang w:val="sq-AL"/>
        </w:rPr>
        <w:t xml:space="preserve"> sigurimi i sh</w:t>
      </w:r>
      <w:r w:rsidR="001C404D" w:rsidRPr="004D5083">
        <w:rPr>
          <w:rFonts w:asciiTheme="majorHAnsi" w:eastAsia="Calibri" w:hAnsiTheme="majorHAnsi" w:cs="Times New Roman"/>
          <w:lang w:val="sq-AL"/>
        </w:rPr>
        <w:t>ë</w:t>
      </w:r>
      <w:r w:rsidR="00524E7D" w:rsidRPr="004D5083">
        <w:rPr>
          <w:rFonts w:asciiTheme="majorHAnsi" w:eastAsia="Calibri" w:hAnsiTheme="majorHAnsi" w:cs="Times New Roman"/>
          <w:lang w:val="sq-AL"/>
        </w:rPr>
        <w:t>rbimit t</w:t>
      </w:r>
      <w:r w:rsidR="001C404D" w:rsidRPr="004D5083">
        <w:rPr>
          <w:rFonts w:asciiTheme="majorHAnsi" w:eastAsia="Calibri" w:hAnsiTheme="majorHAnsi" w:cs="Times New Roman"/>
          <w:lang w:val="sq-AL"/>
        </w:rPr>
        <w:t>ë</w:t>
      </w:r>
      <w:r w:rsidR="00524E7D" w:rsidRPr="004D5083">
        <w:rPr>
          <w:rFonts w:asciiTheme="majorHAnsi" w:eastAsia="Calibri" w:hAnsiTheme="majorHAnsi" w:cs="Times New Roman"/>
          <w:lang w:val="sq-AL"/>
        </w:rPr>
        <w:t xml:space="preserve"> </w:t>
      </w:r>
      <w:r w:rsidRPr="004D5083">
        <w:rPr>
          <w:rFonts w:asciiTheme="majorHAnsi" w:eastAsia="Calibri" w:hAnsiTheme="majorHAnsi" w:cs="Times New Roman"/>
          <w:lang w:val="sq-AL"/>
        </w:rPr>
        <w:t xml:space="preserve"> ngrohje etj</w:t>
      </w:r>
      <w:r w:rsidR="00524E7D" w:rsidRPr="004D5083">
        <w:rPr>
          <w:rFonts w:asciiTheme="majorHAnsi" w:eastAsia="Calibri" w:hAnsiTheme="majorHAnsi" w:cs="Times New Roman"/>
          <w:lang w:val="sq-AL"/>
        </w:rPr>
        <w:t xml:space="preserve"> shpenzime p</w:t>
      </w:r>
      <w:r w:rsidR="001C404D" w:rsidRPr="004D5083">
        <w:rPr>
          <w:rFonts w:asciiTheme="majorHAnsi" w:eastAsia="Calibri" w:hAnsiTheme="majorHAnsi" w:cs="Times New Roman"/>
          <w:lang w:val="sq-AL"/>
        </w:rPr>
        <w:t>ë</w:t>
      </w:r>
      <w:r w:rsidR="00524E7D" w:rsidRPr="004D5083">
        <w:rPr>
          <w:rFonts w:asciiTheme="majorHAnsi" w:eastAsia="Calibri" w:hAnsiTheme="majorHAnsi" w:cs="Times New Roman"/>
          <w:lang w:val="sq-AL"/>
        </w:rPr>
        <w:t>r mir</w:t>
      </w:r>
      <w:r w:rsidR="001C404D" w:rsidRPr="004D5083">
        <w:rPr>
          <w:rFonts w:asciiTheme="majorHAnsi" w:eastAsia="Calibri" w:hAnsiTheme="majorHAnsi" w:cs="Times New Roman"/>
          <w:lang w:val="sq-AL"/>
        </w:rPr>
        <w:t>ë</w:t>
      </w:r>
      <w:r w:rsidR="00524E7D" w:rsidRPr="004D5083">
        <w:rPr>
          <w:rFonts w:asciiTheme="majorHAnsi" w:eastAsia="Calibri" w:hAnsiTheme="majorHAnsi" w:cs="Times New Roman"/>
          <w:lang w:val="sq-AL"/>
        </w:rPr>
        <w:t>funksionimin e institucioneve arsimore;</w:t>
      </w:r>
    </w:p>
    <w:p w:rsidR="00690365" w:rsidRPr="004D5083" w:rsidRDefault="0069036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Aktivitete  kulturore per  arsimin</w:t>
      </w:r>
    </w:p>
    <w:p w:rsidR="00690365" w:rsidRPr="004D5083" w:rsidRDefault="0069036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Shpenzime per mirembajtjen e  objekteve shkollore</w:t>
      </w:r>
    </w:p>
    <w:p w:rsidR="00EA4963" w:rsidRPr="004D5083" w:rsidRDefault="00690365" w:rsidP="004D5083">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Trajtim me bursë i studentëve</w:t>
      </w:r>
    </w:p>
    <w:p w:rsidR="00EA4963" w:rsidRPr="004D5083" w:rsidRDefault="00EA4963" w:rsidP="004D5083">
      <w:pPr>
        <w:spacing w:line="240" w:lineRule="auto"/>
        <w:jc w:val="both"/>
        <w:rPr>
          <w:rFonts w:asciiTheme="majorHAnsi" w:eastAsia="Calibri" w:hAnsiTheme="majorHAnsi" w:cs="Times New Roman"/>
          <w:lang w:val="sq-AL"/>
        </w:rPr>
      </w:pPr>
    </w:p>
    <w:p w:rsidR="001D620B" w:rsidRPr="004D5083" w:rsidRDefault="001D620B" w:rsidP="004D5083">
      <w:pPr>
        <w:spacing w:line="240" w:lineRule="auto"/>
        <w:rPr>
          <w:rFonts w:asciiTheme="majorHAnsi" w:hAnsiTheme="majorHAnsi"/>
          <w:lang w:val="en-US"/>
        </w:rPr>
      </w:pPr>
      <w:r w:rsidRPr="004D5083">
        <w:rPr>
          <w:rFonts w:asciiTheme="majorHAnsi" w:hAnsiTheme="majorHAnsi"/>
          <w:lang w:val="en-US"/>
        </w:rPr>
        <w:br w:type="page"/>
      </w:r>
    </w:p>
    <w:p w:rsidR="001D620B" w:rsidRPr="004D5083" w:rsidRDefault="00333862" w:rsidP="004D5083">
      <w:pPr>
        <w:pStyle w:val="Heading1"/>
        <w:numPr>
          <w:ilvl w:val="0"/>
          <w:numId w:val="38"/>
        </w:numPr>
        <w:spacing w:line="240" w:lineRule="auto"/>
        <w:ind w:left="540" w:hanging="540"/>
        <w:rPr>
          <w:rFonts w:cstheme="minorHAnsi"/>
          <w:sz w:val="32"/>
          <w:szCs w:val="32"/>
        </w:rPr>
      </w:pPr>
      <w:r>
        <w:rPr>
          <w:rFonts w:cstheme="minorHAnsi"/>
          <w:sz w:val="32"/>
          <w:szCs w:val="32"/>
        </w:rPr>
        <w:lastRenderedPageBreak/>
        <w:t>Financat vendore t</w:t>
      </w:r>
      <w:r w:rsidR="00B27D7C">
        <w:rPr>
          <w:rFonts w:cstheme="minorHAnsi"/>
          <w:sz w:val="32"/>
          <w:szCs w:val="32"/>
        </w:rPr>
        <w:t>ë</w:t>
      </w:r>
      <w:r>
        <w:rPr>
          <w:rFonts w:cstheme="minorHAnsi"/>
          <w:sz w:val="32"/>
          <w:szCs w:val="32"/>
        </w:rPr>
        <w:t xml:space="preserve"> Komun</w:t>
      </w:r>
      <w:r w:rsidR="00B27D7C">
        <w:rPr>
          <w:rFonts w:cstheme="minorHAnsi"/>
          <w:sz w:val="32"/>
          <w:szCs w:val="32"/>
        </w:rPr>
        <w:t>ë</w:t>
      </w:r>
      <w:r>
        <w:rPr>
          <w:rFonts w:cstheme="minorHAnsi"/>
          <w:sz w:val="32"/>
          <w:szCs w:val="32"/>
        </w:rPr>
        <w:t>s</w:t>
      </w:r>
      <w:r w:rsidR="00C84832" w:rsidRPr="004D5083">
        <w:rPr>
          <w:rFonts w:cstheme="minorHAnsi"/>
          <w:sz w:val="32"/>
          <w:szCs w:val="32"/>
        </w:rPr>
        <w:t xml:space="preserve"> </w:t>
      </w:r>
      <w:r>
        <w:rPr>
          <w:rFonts w:cstheme="minorHAnsi"/>
          <w:sz w:val="32"/>
          <w:szCs w:val="32"/>
        </w:rPr>
        <w:t>Velipoj</w:t>
      </w:r>
      <w:r w:rsidR="00B27D7C">
        <w:rPr>
          <w:rFonts w:cstheme="minorHAnsi"/>
          <w:sz w:val="32"/>
          <w:szCs w:val="32"/>
        </w:rPr>
        <w:t>ë</w:t>
      </w:r>
    </w:p>
    <w:p w:rsidR="003203B9" w:rsidRPr="004D5083" w:rsidRDefault="003203B9" w:rsidP="004D5083">
      <w:pPr>
        <w:spacing w:line="240" w:lineRule="auto"/>
        <w:rPr>
          <w:rFonts w:asciiTheme="majorHAnsi" w:hAnsiTheme="majorHAnsi"/>
          <w:lang w:val="en-US"/>
        </w:rPr>
      </w:pPr>
    </w:p>
    <w:p w:rsidR="004B0F1B" w:rsidRPr="004D5083" w:rsidRDefault="004B0F1B" w:rsidP="004D5083">
      <w:pPr>
        <w:pStyle w:val="NormalJustified"/>
        <w:autoSpaceDE w:val="0"/>
        <w:autoSpaceDN w:val="0"/>
        <w:adjustRightInd w:val="0"/>
        <w:spacing w:line="240" w:lineRule="auto"/>
        <w:rPr>
          <w:rFonts w:asciiTheme="majorHAnsi" w:hAnsiTheme="majorHAnsi"/>
          <w:sz w:val="22"/>
          <w:szCs w:val="22"/>
          <w:lang w:eastAsia="en-US"/>
        </w:rPr>
      </w:pPr>
      <w:r w:rsidRPr="004D5083">
        <w:rPr>
          <w:rFonts w:asciiTheme="majorHAnsi" w:hAnsiTheme="majorHAnsi"/>
          <w:sz w:val="22"/>
          <w:szCs w:val="22"/>
          <w:lang w:eastAsia="en-US"/>
        </w:rPr>
        <w:t xml:space="preserve">Parashikimet e burimeve të të ardhurave për periudhën përkatëse të planifikimit janë pjesë e Sistemit të Planifikimit Afatmesëm që përgatitet nga Sektori Financiar, mbështetur kryesisht në të dhënat e miratuara me ligjin e buxhetit dhe në të dhënat e Zyrës për të ardhurat vendore. </w:t>
      </w:r>
    </w:p>
    <w:p w:rsidR="004B0F1B" w:rsidRPr="004D5083" w:rsidRDefault="004B0F1B" w:rsidP="004D5083">
      <w:pPr>
        <w:autoSpaceDE w:val="0"/>
        <w:autoSpaceDN w:val="0"/>
        <w:adjustRightInd w:val="0"/>
        <w:spacing w:after="0" w:line="240" w:lineRule="auto"/>
        <w:jc w:val="both"/>
        <w:rPr>
          <w:rFonts w:asciiTheme="majorHAnsi" w:hAnsiTheme="majorHAnsi"/>
          <w:lang w:val="sq-AL"/>
        </w:rPr>
      </w:pPr>
    </w:p>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Këto parashikime përgatiten me qëllim ofrimin e një informacioni të përgjithshëm mbi treguesit ekonomikë kryesorë, për përcaktimin e synimeve në lidhje me të ardhurat dhe kreditimin, si edhe për përcaktimin e tavaneve të shpenzimeve në procesin e përgatitjes së Programit Buxhetor Afatmesëm (PBA).</w:t>
      </w:r>
    </w:p>
    <w:p w:rsidR="004B0F1B" w:rsidRPr="004D5083" w:rsidRDefault="004B0F1B" w:rsidP="004D5083">
      <w:pPr>
        <w:autoSpaceDE w:val="0"/>
        <w:autoSpaceDN w:val="0"/>
        <w:adjustRightInd w:val="0"/>
        <w:spacing w:after="0" w:line="240" w:lineRule="auto"/>
        <w:jc w:val="both"/>
        <w:rPr>
          <w:rFonts w:asciiTheme="majorHAnsi" w:hAnsiTheme="majorHAnsi"/>
          <w:lang w:val="sq-AL"/>
        </w:rPr>
      </w:pPr>
    </w:p>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Kuadri i rishik</w:t>
      </w:r>
      <w:r w:rsidR="00863E0C" w:rsidRPr="004D5083">
        <w:rPr>
          <w:rFonts w:asciiTheme="majorHAnsi" w:hAnsiTheme="majorHAnsi"/>
          <w:lang w:val="sq-AL"/>
        </w:rPr>
        <w:t xml:space="preserve">uar fiskal </w:t>
      </w:r>
      <w:r w:rsidRPr="004D5083">
        <w:rPr>
          <w:rFonts w:asciiTheme="majorHAnsi" w:hAnsiTheme="majorHAnsi"/>
          <w:lang w:val="sq-AL"/>
        </w:rPr>
        <w:t>është strukturuar për një periudhë tre vjeçare dhe përfshin:</w:t>
      </w:r>
    </w:p>
    <w:p w:rsidR="004B0F1B" w:rsidRPr="004D5083" w:rsidRDefault="004B0F1B" w:rsidP="004D5083">
      <w:pPr>
        <w:autoSpaceDE w:val="0"/>
        <w:autoSpaceDN w:val="0"/>
        <w:adjustRightInd w:val="0"/>
        <w:spacing w:after="0" w:line="240" w:lineRule="auto"/>
        <w:jc w:val="both"/>
        <w:rPr>
          <w:rFonts w:asciiTheme="majorHAnsi" w:hAnsiTheme="majorHAnsi"/>
          <w:lang w:val="sq-AL"/>
        </w:rPr>
      </w:pPr>
    </w:p>
    <w:p w:rsidR="004B0F1B" w:rsidRPr="004D5083" w:rsidRDefault="004B0F1B" w:rsidP="004D5083">
      <w:pPr>
        <w:numPr>
          <w:ilvl w:val="0"/>
          <w:numId w:val="13"/>
        </w:num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Një vlerësim të përgjithshëm për treguesit kryesorë fiskalë për vitet paraardhëse si dhe ecurinë e këtyre treguesve për vitin aktual,</w:t>
      </w:r>
    </w:p>
    <w:p w:rsidR="004B0F1B" w:rsidRPr="004D5083" w:rsidRDefault="004B0F1B" w:rsidP="004D5083">
      <w:pPr>
        <w:numPr>
          <w:ilvl w:val="0"/>
          <w:numId w:val="13"/>
        </w:num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Parashikimin e situatës buxhetore për periudhën tre vjeçare në vazhdim, e cila përfshin parashikimin e burimeve në dispozicion të Komunës për këtë periudhë dhe shpërndarjen totale të burimeve sipas zërave kryesorë të shpenzimeve, kështu ky seksion do të prezantojë analizën e të ardhurave dhe shpenzimeve të Komunës Velipoje,</w:t>
      </w:r>
    </w:p>
    <w:p w:rsidR="004B0F1B" w:rsidRPr="004D5083" w:rsidRDefault="004B0F1B" w:rsidP="004D5083">
      <w:pPr>
        <w:spacing w:after="0" w:line="240" w:lineRule="auto"/>
        <w:jc w:val="both"/>
        <w:rPr>
          <w:rFonts w:asciiTheme="majorHAnsi" w:hAnsiTheme="majorHAnsi"/>
          <w:lang w:val="sq-AL"/>
        </w:rPr>
      </w:pPr>
    </w:p>
    <w:p w:rsidR="004B0F1B" w:rsidRPr="004D5083" w:rsidRDefault="004B0F1B" w:rsidP="004D5083">
      <w:pPr>
        <w:spacing w:after="0" w:line="240" w:lineRule="auto"/>
        <w:jc w:val="both"/>
        <w:rPr>
          <w:rFonts w:asciiTheme="majorHAnsi" w:eastAsia="Batang" w:hAnsiTheme="majorHAnsi"/>
          <w:lang w:val="sq-AL"/>
        </w:rPr>
      </w:pPr>
      <w:r w:rsidRPr="004D5083">
        <w:rPr>
          <w:rFonts w:asciiTheme="majorHAnsi" w:eastAsia="Batang" w:hAnsiTheme="majorHAnsi"/>
          <w:lang w:val="sq-AL"/>
        </w:rPr>
        <w:t xml:space="preserve">Burimet e financimit të Komunës Velipoje përbëhen prej te ardhurave nga taksat e tarifat vendore, donacione, te ardhurat nga transferta e pakushtëzuar dhe të ardhura nga transferta e kushtëzuar, fonde te cilat nuk raportohen në buxhetin e komunës.  </w:t>
      </w:r>
    </w:p>
    <w:p w:rsidR="004B0F1B" w:rsidRPr="004D5083" w:rsidRDefault="004B0F1B" w:rsidP="004D5083">
      <w:pPr>
        <w:spacing w:after="0" w:line="240" w:lineRule="auto"/>
        <w:jc w:val="both"/>
        <w:rPr>
          <w:rFonts w:asciiTheme="majorHAnsi" w:hAnsiTheme="majorHAnsi"/>
          <w:lang w:val="sq-AL"/>
        </w:rPr>
      </w:pPr>
    </w:p>
    <w:p w:rsidR="004B0F1B" w:rsidRPr="004D5083" w:rsidRDefault="004B0F1B" w:rsidP="004D5083">
      <w:pPr>
        <w:spacing w:after="0" w:line="240" w:lineRule="auto"/>
        <w:jc w:val="both"/>
        <w:rPr>
          <w:rFonts w:asciiTheme="majorHAnsi" w:hAnsiTheme="majorHAnsi"/>
          <w:highlight w:val="yellow"/>
          <w:lang w:val="sq-AL"/>
        </w:rPr>
      </w:pPr>
      <w:r w:rsidRPr="004D5083">
        <w:rPr>
          <w:rFonts w:asciiTheme="majorHAnsi" w:hAnsiTheme="majorHAnsi"/>
          <w:lang w:val="sq-AL"/>
        </w:rPr>
        <w:t>Pavarësisht ndryshimeve ligjore të finalizuara deri në vitin 2009 Komuna Velipoje ka forcuar vazhdimisht kapacitetet administrative duke u përpjekur në rritjen e bazës së taksapaguesve dhe arkëtimin në nivle të kënaqshëm të të ardhruave nga të gjitha burimet</w:t>
      </w:r>
    </w:p>
    <w:p w:rsidR="004B0F1B" w:rsidRPr="004D5083" w:rsidRDefault="004B0F1B" w:rsidP="004D5083">
      <w:pPr>
        <w:spacing w:after="0" w:line="240" w:lineRule="auto"/>
        <w:jc w:val="both"/>
        <w:rPr>
          <w:rFonts w:asciiTheme="majorHAnsi" w:eastAsia="Batang" w:hAnsiTheme="majorHAnsi"/>
          <w:highlight w:val="yellow"/>
          <w:lang w:val="sq-AL"/>
        </w:rPr>
      </w:pPr>
    </w:p>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Kapacitetet financiare të kufizuara përbën një nga nga sfidat e komunës në vazhdim për të plotësuar kërkesat dhe nevojat e komunitetit të cilat janë vazhdimisht në rritje. Si rezultat një planifikim dhe mobilizim i kujdesshëm do të vihet në zbatim me qëllim zbatimin e investimeve publike të nevojshme për komunën dhe komunitetin vendas.</w:t>
      </w:r>
    </w:p>
    <w:p w:rsidR="004B0F1B" w:rsidRPr="004D5083" w:rsidRDefault="004B0F1B" w:rsidP="004D5083">
      <w:pPr>
        <w:autoSpaceDE w:val="0"/>
        <w:autoSpaceDN w:val="0"/>
        <w:adjustRightInd w:val="0"/>
        <w:spacing w:after="0" w:line="240" w:lineRule="auto"/>
        <w:jc w:val="both"/>
        <w:rPr>
          <w:rFonts w:asciiTheme="majorHAnsi" w:hAnsiTheme="majorHAnsi"/>
          <w:lang w:val="sq-AL"/>
        </w:rPr>
      </w:pPr>
    </w:p>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Ndërkohë fuqizimi i kapaciteteve zhvilluese të komunës në vijim dhe aplikimi i instrumentave të nevojshmë financiarë për përmirësimin e performancës fiskale do të ndihmojnë në thithjen e më shumë fondeve dhe rritjes së të ardhurave vendore për zbatimin e projekteve.  </w:t>
      </w:r>
    </w:p>
    <w:p w:rsidR="004B0F1B" w:rsidRPr="004D5083" w:rsidRDefault="004B0F1B" w:rsidP="004D5083">
      <w:pPr>
        <w:autoSpaceDE w:val="0"/>
        <w:autoSpaceDN w:val="0"/>
        <w:adjustRightInd w:val="0"/>
        <w:spacing w:after="0" w:line="240" w:lineRule="auto"/>
        <w:jc w:val="both"/>
        <w:rPr>
          <w:rFonts w:asciiTheme="majorHAnsi" w:hAnsiTheme="majorHAnsi"/>
          <w:lang w:val="sq-AL"/>
        </w:rPr>
      </w:pPr>
    </w:p>
    <w:p w:rsidR="004B0F1B" w:rsidRPr="004D5083" w:rsidRDefault="004B0F1B" w:rsidP="004D5083">
      <w:pPr>
        <w:spacing w:after="0" w:line="240" w:lineRule="auto"/>
        <w:jc w:val="both"/>
        <w:rPr>
          <w:rFonts w:asciiTheme="majorHAnsi" w:eastAsia="Batang" w:hAnsiTheme="majorHAnsi"/>
          <w:lang w:val="sq-AL"/>
        </w:rPr>
      </w:pPr>
      <w:r w:rsidRPr="004D5083">
        <w:rPr>
          <w:rFonts w:asciiTheme="majorHAnsi" w:eastAsia="Batang" w:hAnsiTheme="majorHAnsi"/>
          <w:lang w:val="sq-AL"/>
        </w:rPr>
        <w:t xml:space="preserve">Ne </w:t>
      </w:r>
      <w:r w:rsidR="00716C12">
        <w:rPr>
          <w:rFonts w:asciiTheme="majorHAnsi" w:eastAsia="Batang" w:hAnsiTheme="majorHAnsi"/>
          <w:lang w:val="sq-AL"/>
        </w:rPr>
        <w:t>6</w:t>
      </w:r>
      <w:r w:rsidRPr="004D5083">
        <w:rPr>
          <w:rFonts w:asciiTheme="majorHAnsi" w:eastAsia="Batang" w:hAnsiTheme="majorHAnsi"/>
          <w:lang w:val="sq-AL"/>
        </w:rPr>
        <w:t xml:space="preserve"> vitet  e fundit ka pasur një rritje progresive në trendin e të ardhurave jo vetëm si rezultat i ndryshimit të legjislacionit fiskal por edhe si rezultat i përmirësimit të treguesve të administrimit të sistemit fiskal të Komunës. </w:t>
      </w:r>
    </w:p>
    <w:p w:rsidR="004B0F1B" w:rsidRPr="004D5083" w:rsidRDefault="004B0F1B" w:rsidP="004D5083">
      <w:pPr>
        <w:spacing w:after="0" w:line="240" w:lineRule="auto"/>
        <w:jc w:val="both"/>
        <w:rPr>
          <w:rFonts w:asciiTheme="majorHAnsi" w:eastAsia="Batang" w:hAnsiTheme="majorHAnsi"/>
          <w:lang w:val="sq-AL"/>
        </w:rPr>
      </w:pPr>
    </w:p>
    <w:p w:rsidR="004B0F1B" w:rsidRPr="004D5083" w:rsidRDefault="004B0F1B" w:rsidP="004D5083">
      <w:pPr>
        <w:spacing w:after="0" w:line="240" w:lineRule="auto"/>
        <w:jc w:val="both"/>
        <w:rPr>
          <w:rFonts w:asciiTheme="majorHAnsi" w:hAnsiTheme="majorHAnsi"/>
          <w:b/>
          <w:i/>
          <w:lang w:val="sq-AL"/>
        </w:rPr>
      </w:pPr>
      <w:r w:rsidRPr="004D5083">
        <w:rPr>
          <w:rFonts w:asciiTheme="majorHAnsi" w:eastAsia="Batang" w:hAnsiTheme="majorHAnsi"/>
          <w:lang w:val="sq-AL"/>
        </w:rPr>
        <w:t>Kështu të ardhurat nga Taksat dhe Tarifat n</w:t>
      </w:r>
      <w:r w:rsidR="00716C12">
        <w:rPr>
          <w:rFonts w:asciiTheme="majorHAnsi" w:eastAsia="Batang" w:hAnsiTheme="majorHAnsi"/>
          <w:lang w:val="sq-AL"/>
        </w:rPr>
        <w:t>ë vitin 2009 janë rritur rreth 36</w:t>
      </w:r>
      <w:r w:rsidRPr="004D5083">
        <w:rPr>
          <w:rFonts w:asciiTheme="majorHAnsi" w:eastAsia="Batang" w:hAnsiTheme="majorHAnsi"/>
          <w:lang w:val="sq-AL"/>
        </w:rPr>
        <w:t xml:space="preserve">%, krahasuar me vitin </w:t>
      </w:r>
      <w:r w:rsidR="00716C12">
        <w:rPr>
          <w:rFonts w:asciiTheme="majorHAnsi" w:eastAsia="Batang" w:hAnsiTheme="majorHAnsi"/>
          <w:lang w:val="sq-AL"/>
        </w:rPr>
        <w:t>2007 si rezultat dhe i ndryshimeve q</w:t>
      </w:r>
      <w:r w:rsidR="00B27D7C">
        <w:rPr>
          <w:rFonts w:asciiTheme="majorHAnsi" w:eastAsia="Batang" w:hAnsiTheme="majorHAnsi"/>
          <w:lang w:val="sq-AL"/>
        </w:rPr>
        <w:t>ë</w:t>
      </w:r>
      <w:r w:rsidR="00716C12">
        <w:rPr>
          <w:rFonts w:asciiTheme="majorHAnsi" w:eastAsia="Batang" w:hAnsiTheme="majorHAnsi"/>
          <w:lang w:val="sq-AL"/>
        </w:rPr>
        <w:t xml:space="preserve"> ka p</w:t>
      </w:r>
      <w:r w:rsidR="00B27D7C">
        <w:rPr>
          <w:rFonts w:asciiTheme="majorHAnsi" w:eastAsia="Batang" w:hAnsiTheme="majorHAnsi"/>
          <w:lang w:val="sq-AL"/>
        </w:rPr>
        <w:t>ë</w:t>
      </w:r>
      <w:r w:rsidR="00716C12">
        <w:rPr>
          <w:rFonts w:asciiTheme="majorHAnsi" w:eastAsia="Batang" w:hAnsiTheme="majorHAnsi"/>
          <w:lang w:val="sq-AL"/>
        </w:rPr>
        <w:t xml:space="preserve">suar paketa fiskale. </w:t>
      </w:r>
      <w:r w:rsidRPr="004D5083">
        <w:rPr>
          <w:rFonts w:asciiTheme="majorHAnsi" w:eastAsia="Batang" w:hAnsiTheme="majorHAnsi"/>
          <w:lang w:val="sq-AL"/>
        </w:rPr>
        <w:t xml:space="preserve"> </w:t>
      </w:r>
      <w:r w:rsidR="00716C12">
        <w:rPr>
          <w:rFonts w:asciiTheme="majorHAnsi" w:eastAsia="Batang" w:hAnsiTheme="majorHAnsi"/>
          <w:lang w:val="sq-AL"/>
        </w:rPr>
        <w:t>N</w:t>
      </w:r>
      <w:r w:rsidR="00B27D7C">
        <w:rPr>
          <w:rFonts w:asciiTheme="majorHAnsi" w:eastAsia="Batang" w:hAnsiTheme="majorHAnsi"/>
          <w:lang w:val="sq-AL"/>
        </w:rPr>
        <w:t>ë</w:t>
      </w:r>
      <w:r w:rsidR="00716C12">
        <w:rPr>
          <w:rFonts w:asciiTheme="majorHAnsi" w:eastAsia="Batang" w:hAnsiTheme="majorHAnsi"/>
          <w:lang w:val="sq-AL"/>
        </w:rPr>
        <w:t xml:space="preserve"> vitin 2011 t</w:t>
      </w:r>
      <w:r w:rsidR="00B27D7C">
        <w:rPr>
          <w:rFonts w:asciiTheme="majorHAnsi" w:eastAsia="Batang" w:hAnsiTheme="majorHAnsi"/>
          <w:lang w:val="sq-AL"/>
        </w:rPr>
        <w:t>ë</w:t>
      </w:r>
      <w:r w:rsidR="00716C12">
        <w:rPr>
          <w:rFonts w:asciiTheme="majorHAnsi" w:eastAsia="Batang" w:hAnsiTheme="majorHAnsi"/>
          <w:lang w:val="sq-AL"/>
        </w:rPr>
        <w:t xml:space="preserve"> ardhurat u rrit</w:t>
      </w:r>
      <w:r w:rsidR="00B27D7C">
        <w:rPr>
          <w:rFonts w:asciiTheme="majorHAnsi" w:eastAsia="Batang" w:hAnsiTheme="majorHAnsi"/>
          <w:lang w:val="sq-AL"/>
        </w:rPr>
        <w:t>ë</w:t>
      </w:r>
      <w:r w:rsidR="00716C12">
        <w:rPr>
          <w:rFonts w:asciiTheme="majorHAnsi" w:eastAsia="Batang" w:hAnsiTheme="majorHAnsi"/>
          <w:lang w:val="sq-AL"/>
        </w:rPr>
        <w:t>n2.7 her</w:t>
      </w:r>
      <w:r w:rsidR="00B27D7C">
        <w:rPr>
          <w:rFonts w:asciiTheme="majorHAnsi" w:eastAsia="Batang" w:hAnsiTheme="majorHAnsi"/>
          <w:lang w:val="sq-AL"/>
        </w:rPr>
        <w:t>ë</w:t>
      </w:r>
      <w:r w:rsidR="00716C12">
        <w:rPr>
          <w:rFonts w:asciiTheme="majorHAnsi" w:eastAsia="Batang" w:hAnsiTheme="majorHAnsi"/>
          <w:lang w:val="sq-AL"/>
        </w:rPr>
        <w:t xml:space="preserve"> krahasuar me 2010 dhe kjo kryesisht si rrjedhoj</w:t>
      </w:r>
      <w:r w:rsidR="00B27D7C">
        <w:rPr>
          <w:rFonts w:asciiTheme="majorHAnsi" w:eastAsia="Batang" w:hAnsiTheme="majorHAnsi"/>
          <w:lang w:val="sq-AL"/>
        </w:rPr>
        <w:t>ë</w:t>
      </w:r>
      <w:r w:rsidR="00716C12">
        <w:rPr>
          <w:rFonts w:asciiTheme="majorHAnsi" w:eastAsia="Batang" w:hAnsiTheme="majorHAnsi"/>
          <w:lang w:val="sq-AL"/>
        </w:rPr>
        <w:t xml:space="preserve"> e prezantimit t</w:t>
      </w:r>
      <w:r w:rsidR="00B27D7C">
        <w:rPr>
          <w:rFonts w:asciiTheme="majorHAnsi" w:eastAsia="Batang" w:hAnsiTheme="majorHAnsi"/>
          <w:lang w:val="sq-AL"/>
        </w:rPr>
        <w:t>ë</w:t>
      </w:r>
      <w:r w:rsidR="00716C12">
        <w:rPr>
          <w:rFonts w:asciiTheme="majorHAnsi" w:eastAsia="Batang" w:hAnsiTheme="majorHAnsi"/>
          <w:lang w:val="sq-AL"/>
        </w:rPr>
        <w:t xml:space="preserve"> nj</w:t>
      </w:r>
      <w:r w:rsidR="00B27D7C">
        <w:rPr>
          <w:rFonts w:asciiTheme="majorHAnsi" w:eastAsia="Batang" w:hAnsiTheme="majorHAnsi"/>
          <w:lang w:val="sq-AL"/>
        </w:rPr>
        <w:t>ë</w:t>
      </w:r>
      <w:r w:rsidR="00716C12">
        <w:rPr>
          <w:rFonts w:asciiTheme="majorHAnsi" w:eastAsia="Batang" w:hAnsiTheme="majorHAnsi"/>
          <w:lang w:val="sq-AL"/>
        </w:rPr>
        <w:t xml:space="preserve"> pakete t</w:t>
      </w:r>
      <w:r w:rsidR="00B27D7C">
        <w:rPr>
          <w:rFonts w:asciiTheme="majorHAnsi" w:eastAsia="Batang" w:hAnsiTheme="majorHAnsi"/>
          <w:lang w:val="sq-AL"/>
        </w:rPr>
        <w:t>ë</w:t>
      </w:r>
      <w:r w:rsidR="00716C12">
        <w:rPr>
          <w:rFonts w:asciiTheme="majorHAnsi" w:eastAsia="Batang" w:hAnsiTheme="majorHAnsi"/>
          <w:lang w:val="sq-AL"/>
        </w:rPr>
        <w:t xml:space="preserve"> re fiskale si dhe rritjes s</w:t>
      </w:r>
      <w:r w:rsidR="00B27D7C">
        <w:rPr>
          <w:rFonts w:asciiTheme="majorHAnsi" w:eastAsia="Batang" w:hAnsiTheme="majorHAnsi"/>
          <w:lang w:val="sq-AL"/>
        </w:rPr>
        <w:t>ë</w:t>
      </w:r>
      <w:r w:rsidR="00716C12">
        <w:rPr>
          <w:rFonts w:asciiTheme="majorHAnsi" w:eastAsia="Batang" w:hAnsiTheme="majorHAnsi"/>
          <w:lang w:val="sq-AL"/>
        </w:rPr>
        <w:t xml:space="preserve"> mir</w:t>
      </w:r>
      <w:r w:rsidR="00B27D7C">
        <w:rPr>
          <w:rFonts w:asciiTheme="majorHAnsi" w:eastAsia="Batang" w:hAnsiTheme="majorHAnsi"/>
          <w:lang w:val="sq-AL"/>
        </w:rPr>
        <w:t>ë</w:t>
      </w:r>
      <w:r w:rsidR="00716C12">
        <w:rPr>
          <w:rFonts w:asciiTheme="majorHAnsi" w:eastAsia="Batang" w:hAnsiTheme="majorHAnsi"/>
          <w:lang w:val="sq-AL"/>
        </w:rPr>
        <w:t>administrimit t</w:t>
      </w:r>
      <w:r w:rsidR="00B27D7C">
        <w:rPr>
          <w:rFonts w:asciiTheme="majorHAnsi" w:eastAsia="Batang" w:hAnsiTheme="majorHAnsi"/>
          <w:lang w:val="sq-AL"/>
        </w:rPr>
        <w:t>ë</w:t>
      </w:r>
      <w:r w:rsidR="00716C12">
        <w:rPr>
          <w:rFonts w:asciiTheme="majorHAnsi" w:eastAsia="Batang" w:hAnsiTheme="majorHAnsi"/>
          <w:lang w:val="sq-AL"/>
        </w:rPr>
        <w:t xml:space="preserve"> taksave vendore.</w:t>
      </w:r>
    </w:p>
    <w:p w:rsidR="004B0F1B" w:rsidRPr="004D5083" w:rsidRDefault="004B0F1B" w:rsidP="004D5083">
      <w:pPr>
        <w:autoSpaceDE w:val="0"/>
        <w:autoSpaceDN w:val="0"/>
        <w:adjustRightInd w:val="0"/>
        <w:spacing w:after="0" w:line="240" w:lineRule="auto"/>
        <w:jc w:val="both"/>
        <w:rPr>
          <w:rFonts w:asciiTheme="majorHAnsi" w:hAnsiTheme="majorHAnsi"/>
          <w:lang w:val="sq-AL"/>
        </w:rPr>
      </w:pPr>
    </w:p>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 xml:space="preserve">Tabela e mëposhtëme (Tabela nr. </w:t>
      </w:r>
      <w:r w:rsidR="0077698F" w:rsidRPr="004D5083">
        <w:rPr>
          <w:rFonts w:asciiTheme="majorHAnsi" w:hAnsiTheme="majorHAnsi"/>
          <w:lang w:val="sq-AL"/>
        </w:rPr>
        <w:t>1</w:t>
      </w:r>
      <w:r w:rsidRPr="004D5083">
        <w:rPr>
          <w:rFonts w:asciiTheme="majorHAnsi" w:hAnsiTheme="majorHAnsi"/>
          <w:lang w:val="sq-AL"/>
        </w:rPr>
        <w:t xml:space="preserve"> ) na njeh me treguesit financiar dhe burimet e financimit për periudhën 2007- 2012, shifrat janë në 000/lekë.  Ashtu sic vërehet edhe pse nga viti në vit kemi përpjekje në drejtim të përmirësimit të performancës fiskale të komunës përsëri peshën më të madhe mbi 70 % e  zene te ardhurat nga tatim taksat vendore  </w:t>
      </w:r>
    </w:p>
    <w:p w:rsidR="004B0F1B" w:rsidRPr="004D5083" w:rsidRDefault="004B0F1B" w:rsidP="004D5083">
      <w:pPr>
        <w:autoSpaceDE w:val="0"/>
        <w:autoSpaceDN w:val="0"/>
        <w:adjustRightInd w:val="0"/>
        <w:spacing w:after="0" w:line="240" w:lineRule="auto"/>
        <w:jc w:val="both"/>
        <w:rPr>
          <w:rFonts w:asciiTheme="majorHAnsi" w:hAnsiTheme="majorHAnsi"/>
          <w:b/>
          <w:i/>
          <w:lang w:val="sq-AL"/>
        </w:rPr>
      </w:pPr>
    </w:p>
    <w:p w:rsidR="00863E0C" w:rsidRPr="004D5083" w:rsidRDefault="00863E0C" w:rsidP="004D5083">
      <w:pPr>
        <w:autoSpaceDE w:val="0"/>
        <w:autoSpaceDN w:val="0"/>
        <w:adjustRightInd w:val="0"/>
        <w:spacing w:after="0" w:line="240" w:lineRule="auto"/>
        <w:jc w:val="both"/>
        <w:rPr>
          <w:rFonts w:asciiTheme="majorHAnsi" w:hAnsiTheme="majorHAnsi"/>
          <w:b/>
          <w:i/>
          <w:lang w:val="sq-AL"/>
        </w:rPr>
      </w:pPr>
    </w:p>
    <w:p w:rsidR="00863E0C" w:rsidRPr="004D5083" w:rsidRDefault="00863E0C" w:rsidP="004D5083">
      <w:pPr>
        <w:autoSpaceDE w:val="0"/>
        <w:autoSpaceDN w:val="0"/>
        <w:adjustRightInd w:val="0"/>
        <w:spacing w:after="0" w:line="240" w:lineRule="auto"/>
        <w:jc w:val="both"/>
        <w:rPr>
          <w:rFonts w:asciiTheme="majorHAnsi" w:hAnsiTheme="majorHAnsi"/>
          <w:b/>
          <w:i/>
          <w:lang w:val="sq-AL"/>
        </w:rPr>
      </w:pPr>
    </w:p>
    <w:p w:rsidR="004D5083" w:rsidRDefault="004D5083" w:rsidP="004D5083">
      <w:pPr>
        <w:autoSpaceDE w:val="0"/>
        <w:autoSpaceDN w:val="0"/>
        <w:adjustRightInd w:val="0"/>
        <w:spacing w:after="0" w:line="240" w:lineRule="auto"/>
        <w:jc w:val="both"/>
        <w:rPr>
          <w:rFonts w:asciiTheme="majorHAnsi" w:hAnsiTheme="majorHAnsi"/>
          <w:b/>
          <w:i/>
          <w:lang w:val="sq-AL"/>
        </w:rPr>
      </w:pPr>
    </w:p>
    <w:p w:rsidR="004B0F1B" w:rsidRPr="00151EB9" w:rsidRDefault="004B0F1B" w:rsidP="004D5083">
      <w:pPr>
        <w:autoSpaceDE w:val="0"/>
        <w:autoSpaceDN w:val="0"/>
        <w:adjustRightInd w:val="0"/>
        <w:spacing w:after="0" w:line="240" w:lineRule="auto"/>
        <w:ind w:left="1416" w:hanging="1416"/>
        <w:jc w:val="both"/>
        <w:rPr>
          <w:rFonts w:asciiTheme="majorHAnsi" w:hAnsiTheme="majorHAnsi"/>
          <w:b/>
          <w:lang w:val="sq-AL"/>
        </w:rPr>
      </w:pPr>
      <w:r w:rsidRPr="00151EB9">
        <w:rPr>
          <w:rFonts w:asciiTheme="majorHAnsi" w:hAnsiTheme="majorHAnsi"/>
          <w:b/>
          <w:lang w:val="sq-AL"/>
        </w:rPr>
        <w:t xml:space="preserve">Tabela nr. </w:t>
      </w:r>
      <w:r w:rsidR="0077698F" w:rsidRPr="00151EB9">
        <w:rPr>
          <w:rFonts w:asciiTheme="majorHAnsi" w:hAnsiTheme="majorHAnsi"/>
          <w:b/>
          <w:lang w:val="sq-AL"/>
        </w:rPr>
        <w:t>1</w:t>
      </w:r>
      <w:r w:rsidRPr="00151EB9">
        <w:rPr>
          <w:rFonts w:asciiTheme="majorHAnsi" w:hAnsiTheme="majorHAnsi"/>
          <w:lang w:val="sq-AL"/>
        </w:rPr>
        <w:t>:</w:t>
      </w:r>
      <w:r w:rsidR="004D5083" w:rsidRPr="00151EB9">
        <w:rPr>
          <w:rFonts w:asciiTheme="majorHAnsi" w:hAnsiTheme="majorHAnsi"/>
          <w:lang w:val="sq-AL"/>
        </w:rPr>
        <w:tab/>
      </w:r>
      <w:r w:rsidRPr="00151EB9">
        <w:rPr>
          <w:rFonts w:asciiTheme="majorHAnsi" w:hAnsiTheme="majorHAnsi"/>
          <w:lang w:val="sq-AL"/>
        </w:rPr>
        <w:t xml:space="preserve"> T</w:t>
      </w:r>
      <w:r w:rsidRPr="00151EB9">
        <w:rPr>
          <w:rFonts w:asciiTheme="majorHAnsi" w:hAnsiTheme="majorHAnsi"/>
          <w:b/>
          <w:lang w:val="sq-AL"/>
        </w:rPr>
        <w:t>reguesit financiar dhe burimet e financimit për periudhën 2007- 2012</w:t>
      </w:r>
      <w:r w:rsidR="004D5083" w:rsidRPr="00151EB9">
        <w:rPr>
          <w:rFonts w:asciiTheme="majorHAnsi" w:hAnsiTheme="majorHAnsi"/>
          <w:b/>
          <w:lang w:val="sq-AL"/>
        </w:rPr>
        <w:t xml:space="preserve"> n</w:t>
      </w:r>
      <w:r w:rsidR="00506A2D" w:rsidRPr="00151EB9">
        <w:rPr>
          <w:rFonts w:asciiTheme="majorHAnsi" w:hAnsiTheme="majorHAnsi"/>
          <w:b/>
          <w:lang w:val="sq-AL"/>
        </w:rPr>
        <w:t>ë</w:t>
      </w:r>
      <w:r w:rsidR="004D5083" w:rsidRPr="00151EB9">
        <w:rPr>
          <w:rFonts w:asciiTheme="majorHAnsi" w:hAnsiTheme="majorHAnsi"/>
          <w:b/>
          <w:lang w:val="sq-AL"/>
        </w:rPr>
        <w:t xml:space="preserve"> 000/lek</w:t>
      </w:r>
      <w:r w:rsidR="00506A2D" w:rsidRPr="00151EB9">
        <w:rPr>
          <w:rFonts w:asciiTheme="majorHAnsi" w:hAnsiTheme="majorHAnsi"/>
          <w:b/>
          <w:lang w:val="sq-AL"/>
        </w:rPr>
        <w:t>ë</w:t>
      </w:r>
      <w:r w:rsidR="004D5083" w:rsidRPr="00151EB9">
        <w:rPr>
          <w:rFonts w:asciiTheme="majorHAnsi" w:hAnsiTheme="majorHAnsi"/>
          <w:b/>
          <w:lang w:val="sq-AL"/>
        </w:rPr>
        <w:t>.</w:t>
      </w:r>
    </w:p>
    <w:p w:rsidR="004B0F1B" w:rsidRPr="004D5083" w:rsidRDefault="004B0F1B" w:rsidP="004D5083">
      <w:pPr>
        <w:autoSpaceDE w:val="0"/>
        <w:autoSpaceDN w:val="0"/>
        <w:adjustRightInd w:val="0"/>
        <w:spacing w:after="0" w:line="240" w:lineRule="auto"/>
        <w:jc w:val="both"/>
        <w:rPr>
          <w:rFonts w:asciiTheme="majorHAnsi" w:hAnsiTheme="majorHAnsi"/>
          <w:i/>
          <w:lang w:val="sq-AL"/>
        </w:rPr>
      </w:pPr>
    </w:p>
    <w:tbl>
      <w:tblPr>
        <w:tblW w:w="9058" w:type="dxa"/>
        <w:tblBorders>
          <w:top w:val="single" w:sz="12" w:space="0" w:color="000000"/>
          <w:bottom w:val="single" w:sz="12" w:space="0" w:color="000000"/>
        </w:tblBorders>
        <w:tblLook w:val="04A0"/>
      </w:tblPr>
      <w:tblGrid>
        <w:gridCol w:w="704"/>
        <w:gridCol w:w="3826"/>
        <w:gridCol w:w="2355"/>
        <w:gridCol w:w="2173"/>
      </w:tblGrid>
      <w:tr w:rsidR="004B0F1B" w:rsidRPr="004D5083" w:rsidTr="00BB6DF9">
        <w:tc>
          <w:tcPr>
            <w:tcW w:w="438" w:type="dxa"/>
            <w:tcBorders>
              <w:bottom w:val="single" w:sz="6" w:space="0" w:color="000000"/>
              <w:right w:val="single" w:sz="6" w:space="0" w:color="000000"/>
            </w:tcBorders>
            <w:shd w:val="clear" w:color="auto" w:fill="EEECE1"/>
          </w:tcPr>
          <w:p w:rsidR="004B0F1B" w:rsidRPr="004D5083" w:rsidRDefault="004B0F1B" w:rsidP="004D5083">
            <w:pPr>
              <w:autoSpaceDE w:val="0"/>
              <w:autoSpaceDN w:val="0"/>
              <w:adjustRightInd w:val="0"/>
              <w:spacing w:after="0" w:line="240" w:lineRule="auto"/>
              <w:rPr>
                <w:rFonts w:asciiTheme="majorHAnsi" w:hAnsiTheme="majorHAnsi"/>
                <w:b/>
                <w:i/>
                <w:iCs/>
                <w:lang w:val="sq-AL"/>
              </w:rPr>
            </w:pPr>
            <w:r w:rsidRPr="004D5083">
              <w:rPr>
                <w:rFonts w:asciiTheme="majorHAnsi" w:hAnsiTheme="majorHAnsi"/>
                <w:b/>
                <w:i/>
                <w:iCs/>
                <w:lang w:val="sq-AL"/>
              </w:rPr>
              <w:t>Viti</w:t>
            </w:r>
          </w:p>
        </w:tc>
        <w:tc>
          <w:tcPr>
            <w:tcW w:w="3979" w:type="dxa"/>
            <w:tcBorders>
              <w:bottom w:val="single" w:sz="6" w:space="0" w:color="000000"/>
            </w:tcBorders>
            <w:shd w:val="clear" w:color="auto" w:fill="EEECE1"/>
          </w:tcPr>
          <w:p w:rsidR="004B0F1B" w:rsidRPr="004D5083" w:rsidRDefault="004B0F1B" w:rsidP="004D5083">
            <w:pPr>
              <w:autoSpaceDE w:val="0"/>
              <w:autoSpaceDN w:val="0"/>
              <w:adjustRightInd w:val="0"/>
              <w:spacing w:after="0" w:line="240" w:lineRule="auto"/>
              <w:jc w:val="center"/>
              <w:rPr>
                <w:rFonts w:asciiTheme="majorHAnsi" w:hAnsiTheme="majorHAnsi"/>
                <w:b/>
                <w:i/>
                <w:iCs/>
                <w:lang w:val="sq-AL"/>
              </w:rPr>
            </w:pPr>
            <w:r w:rsidRPr="004D5083">
              <w:rPr>
                <w:rFonts w:asciiTheme="majorHAnsi" w:hAnsiTheme="majorHAnsi"/>
                <w:b/>
                <w:i/>
                <w:iCs/>
                <w:lang w:val="sq-AL"/>
              </w:rPr>
              <w:t>Të ardhurat /taksat &amp; tarifat vendore (1)</w:t>
            </w:r>
          </w:p>
        </w:tc>
        <w:tc>
          <w:tcPr>
            <w:tcW w:w="2398" w:type="dxa"/>
            <w:tcBorders>
              <w:bottom w:val="single" w:sz="6" w:space="0" w:color="000000"/>
            </w:tcBorders>
            <w:shd w:val="clear" w:color="auto" w:fill="EEECE1"/>
          </w:tcPr>
          <w:p w:rsidR="004B0F1B" w:rsidRPr="004D5083" w:rsidRDefault="004B0F1B" w:rsidP="004D5083">
            <w:pPr>
              <w:autoSpaceDE w:val="0"/>
              <w:autoSpaceDN w:val="0"/>
              <w:adjustRightInd w:val="0"/>
              <w:spacing w:after="0" w:line="240" w:lineRule="auto"/>
              <w:jc w:val="center"/>
              <w:rPr>
                <w:rFonts w:asciiTheme="majorHAnsi" w:hAnsiTheme="majorHAnsi"/>
                <w:b/>
                <w:i/>
                <w:iCs/>
                <w:lang w:val="sq-AL"/>
              </w:rPr>
            </w:pPr>
            <w:r w:rsidRPr="004D5083">
              <w:rPr>
                <w:rFonts w:asciiTheme="majorHAnsi" w:hAnsiTheme="majorHAnsi"/>
                <w:b/>
                <w:i/>
                <w:iCs/>
                <w:lang w:val="sq-AL"/>
              </w:rPr>
              <w:t>Transferta e pakushtëzuar (2)</w:t>
            </w:r>
          </w:p>
        </w:tc>
        <w:tc>
          <w:tcPr>
            <w:tcW w:w="2243" w:type="dxa"/>
            <w:tcBorders>
              <w:bottom w:val="single" w:sz="6" w:space="0" w:color="000000"/>
            </w:tcBorders>
            <w:shd w:val="clear" w:color="auto" w:fill="EEECE1"/>
          </w:tcPr>
          <w:p w:rsidR="004B0F1B" w:rsidRPr="004D5083" w:rsidRDefault="004B0F1B" w:rsidP="004D5083">
            <w:pPr>
              <w:autoSpaceDE w:val="0"/>
              <w:autoSpaceDN w:val="0"/>
              <w:adjustRightInd w:val="0"/>
              <w:spacing w:after="0" w:line="240" w:lineRule="auto"/>
              <w:jc w:val="center"/>
              <w:rPr>
                <w:rFonts w:asciiTheme="majorHAnsi" w:hAnsiTheme="majorHAnsi"/>
                <w:b/>
                <w:i/>
                <w:iCs/>
                <w:lang w:val="sq-AL"/>
              </w:rPr>
            </w:pPr>
            <w:r w:rsidRPr="004D5083">
              <w:rPr>
                <w:rFonts w:asciiTheme="majorHAnsi" w:hAnsiTheme="majorHAnsi"/>
                <w:b/>
                <w:i/>
                <w:iCs/>
                <w:lang w:val="sq-AL"/>
              </w:rPr>
              <w:t>Totali (3) = (1)+(2)</w:t>
            </w:r>
          </w:p>
        </w:tc>
      </w:tr>
      <w:tr w:rsidR="004B0F1B" w:rsidRPr="004D5083" w:rsidTr="00BB6DF9">
        <w:tc>
          <w:tcPr>
            <w:tcW w:w="438" w:type="dxa"/>
            <w:tcBorders>
              <w:right w:val="single" w:sz="6" w:space="0" w:color="000000"/>
            </w:tcBorders>
            <w:shd w:val="clear" w:color="auto" w:fill="auto"/>
          </w:tcPr>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2007</w:t>
            </w:r>
          </w:p>
        </w:tc>
        <w:tc>
          <w:tcPr>
            <w:tcW w:w="3979"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19497</w:t>
            </w:r>
          </w:p>
        </w:tc>
        <w:tc>
          <w:tcPr>
            <w:tcW w:w="2398"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16294</w:t>
            </w:r>
          </w:p>
        </w:tc>
        <w:tc>
          <w:tcPr>
            <w:tcW w:w="2243"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35791</w:t>
            </w:r>
          </w:p>
        </w:tc>
      </w:tr>
      <w:tr w:rsidR="004B0F1B" w:rsidRPr="004D5083" w:rsidTr="00BB6DF9">
        <w:tc>
          <w:tcPr>
            <w:tcW w:w="438" w:type="dxa"/>
            <w:tcBorders>
              <w:right w:val="single" w:sz="6" w:space="0" w:color="000000"/>
            </w:tcBorders>
            <w:shd w:val="clear" w:color="auto" w:fill="auto"/>
          </w:tcPr>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2008</w:t>
            </w:r>
          </w:p>
        </w:tc>
        <w:tc>
          <w:tcPr>
            <w:tcW w:w="3979"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24244</w:t>
            </w:r>
          </w:p>
        </w:tc>
        <w:tc>
          <w:tcPr>
            <w:tcW w:w="2398"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18411</w:t>
            </w:r>
          </w:p>
        </w:tc>
        <w:tc>
          <w:tcPr>
            <w:tcW w:w="2243"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42655</w:t>
            </w:r>
          </w:p>
        </w:tc>
      </w:tr>
      <w:tr w:rsidR="004B0F1B" w:rsidRPr="004D5083" w:rsidTr="00BB6DF9">
        <w:tc>
          <w:tcPr>
            <w:tcW w:w="438" w:type="dxa"/>
            <w:tcBorders>
              <w:right w:val="single" w:sz="6" w:space="0" w:color="000000"/>
            </w:tcBorders>
            <w:shd w:val="clear" w:color="auto" w:fill="auto"/>
          </w:tcPr>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2009</w:t>
            </w:r>
          </w:p>
        </w:tc>
        <w:tc>
          <w:tcPr>
            <w:tcW w:w="3979"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26024</w:t>
            </w:r>
          </w:p>
        </w:tc>
        <w:tc>
          <w:tcPr>
            <w:tcW w:w="2398"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18724</w:t>
            </w:r>
          </w:p>
        </w:tc>
        <w:tc>
          <w:tcPr>
            <w:tcW w:w="2243"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44748</w:t>
            </w:r>
          </w:p>
        </w:tc>
      </w:tr>
      <w:tr w:rsidR="004B0F1B" w:rsidRPr="004D5083" w:rsidTr="00BB6DF9">
        <w:tc>
          <w:tcPr>
            <w:tcW w:w="438" w:type="dxa"/>
            <w:tcBorders>
              <w:right w:val="single" w:sz="6" w:space="0" w:color="000000"/>
            </w:tcBorders>
            <w:shd w:val="clear" w:color="auto" w:fill="auto"/>
          </w:tcPr>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2010</w:t>
            </w:r>
          </w:p>
        </w:tc>
        <w:tc>
          <w:tcPr>
            <w:tcW w:w="3979"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24998</w:t>
            </w:r>
          </w:p>
        </w:tc>
        <w:tc>
          <w:tcPr>
            <w:tcW w:w="2398"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15865</w:t>
            </w:r>
          </w:p>
        </w:tc>
        <w:tc>
          <w:tcPr>
            <w:tcW w:w="2243"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40863</w:t>
            </w:r>
          </w:p>
        </w:tc>
      </w:tr>
      <w:tr w:rsidR="004B0F1B" w:rsidRPr="004D5083" w:rsidTr="00BB6DF9">
        <w:tc>
          <w:tcPr>
            <w:tcW w:w="438" w:type="dxa"/>
            <w:tcBorders>
              <w:right w:val="single" w:sz="6" w:space="0" w:color="000000"/>
            </w:tcBorders>
            <w:shd w:val="clear" w:color="auto" w:fill="auto"/>
          </w:tcPr>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2011</w:t>
            </w:r>
          </w:p>
        </w:tc>
        <w:tc>
          <w:tcPr>
            <w:tcW w:w="3979"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69267</w:t>
            </w:r>
          </w:p>
        </w:tc>
        <w:tc>
          <w:tcPr>
            <w:tcW w:w="2398"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15574</w:t>
            </w:r>
          </w:p>
        </w:tc>
        <w:tc>
          <w:tcPr>
            <w:tcW w:w="2243"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84841</w:t>
            </w:r>
          </w:p>
        </w:tc>
      </w:tr>
      <w:tr w:rsidR="004B0F1B" w:rsidRPr="004D5083" w:rsidTr="00BB6DF9">
        <w:tc>
          <w:tcPr>
            <w:tcW w:w="438" w:type="dxa"/>
            <w:tcBorders>
              <w:right w:val="single" w:sz="6" w:space="0" w:color="000000"/>
            </w:tcBorders>
            <w:shd w:val="clear" w:color="auto" w:fill="auto"/>
          </w:tcPr>
          <w:p w:rsidR="004B0F1B" w:rsidRPr="004D5083" w:rsidRDefault="004B0F1B" w:rsidP="004D5083">
            <w:pPr>
              <w:autoSpaceDE w:val="0"/>
              <w:autoSpaceDN w:val="0"/>
              <w:adjustRightInd w:val="0"/>
              <w:spacing w:after="0" w:line="240" w:lineRule="auto"/>
              <w:jc w:val="both"/>
              <w:rPr>
                <w:rFonts w:asciiTheme="majorHAnsi" w:hAnsiTheme="majorHAnsi"/>
                <w:lang w:val="sq-AL"/>
              </w:rPr>
            </w:pPr>
            <w:r w:rsidRPr="004D5083">
              <w:rPr>
                <w:rFonts w:asciiTheme="majorHAnsi" w:hAnsiTheme="majorHAnsi"/>
                <w:lang w:val="sq-AL"/>
              </w:rPr>
              <w:t>2012</w:t>
            </w:r>
          </w:p>
        </w:tc>
        <w:tc>
          <w:tcPr>
            <w:tcW w:w="3979"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57446</w:t>
            </w:r>
          </w:p>
        </w:tc>
        <w:tc>
          <w:tcPr>
            <w:tcW w:w="2398"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12758</w:t>
            </w:r>
          </w:p>
        </w:tc>
        <w:tc>
          <w:tcPr>
            <w:tcW w:w="2243" w:type="dxa"/>
            <w:shd w:val="clear" w:color="auto" w:fill="auto"/>
          </w:tcPr>
          <w:p w:rsidR="004B0F1B" w:rsidRPr="004D5083" w:rsidRDefault="004B0F1B" w:rsidP="004D5083">
            <w:pPr>
              <w:autoSpaceDE w:val="0"/>
              <w:autoSpaceDN w:val="0"/>
              <w:adjustRightInd w:val="0"/>
              <w:spacing w:after="0" w:line="240" w:lineRule="auto"/>
              <w:jc w:val="center"/>
              <w:rPr>
                <w:rFonts w:asciiTheme="majorHAnsi" w:hAnsiTheme="majorHAnsi"/>
                <w:lang w:val="sq-AL"/>
              </w:rPr>
            </w:pPr>
            <w:r w:rsidRPr="004D5083">
              <w:rPr>
                <w:rFonts w:asciiTheme="majorHAnsi" w:hAnsiTheme="majorHAnsi"/>
                <w:lang w:val="sq-AL"/>
              </w:rPr>
              <w:t>70204</w:t>
            </w:r>
          </w:p>
        </w:tc>
      </w:tr>
    </w:tbl>
    <w:p w:rsidR="004B0F1B" w:rsidRPr="004D5083" w:rsidRDefault="004B0F1B" w:rsidP="004D5083">
      <w:pPr>
        <w:autoSpaceDE w:val="0"/>
        <w:autoSpaceDN w:val="0"/>
        <w:adjustRightInd w:val="0"/>
        <w:spacing w:after="0" w:line="240" w:lineRule="auto"/>
        <w:jc w:val="both"/>
        <w:rPr>
          <w:rFonts w:asciiTheme="majorHAnsi" w:hAnsiTheme="majorHAnsi"/>
          <w:lang w:val="sq-AL"/>
        </w:rPr>
      </w:pPr>
    </w:p>
    <w:p w:rsidR="004B0F1B" w:rsidRPr="004D5083" w:rsidRDefault="004B0F1B" w:rsidP="004D5083">
      <w:pPr>
        <w:autoSpaceDE w:val="0"/>
        <w:autoSpaceDN w:val="0"/>
        <w:adjustRightInd w:val="0"/>
        <w:spacing w:after="0" w:line="240" w:lineRule="auto"/>
        <w:jc w:val="both"/>
        <w:rPr>
          <w:rFonts w:asciiTheme="majorHAnsi" w:hAnsiTheme="majorHAnsi"/>
          <w:bCs/>
          <w:color w:val="000000"/>
          <w:lang w:val="sq-AL"/>
        </w:rPr>
      </w:pPr>
      <w:r w:rsidRPr="004D5083">
        <w:rPr>
          <w:rFonts w:asciiTheme="majorHAnsi" w:hAnsiTheme="majorHAnsi"/>
          <w:bCs/>
          <w:color w:val="000000"/>
          <w:lang w:val="sq-AL"/>
        </w:rPr>
        <w:t>Rënia e ritmit të rritjes së të ardhurave nga tarifat është diktuar nga ndikimi i ndryshimeve ligjore për taksat vendore e më konkretisht:</w:t>
      </w:r>
    </w:p>
    <w:p w:rsidR="004B0F1B" w:rsidRPr="004D5083" w:rsidRDefault="004B0F1B" w:rsidP="004D5083">
      <w:pPr>
        <w:autoSpaceDE w:val="0"/>
        <w:autoSpaceDN w:val="0"/>
        <w:adjustRightInd w:val="0"/>
        <w:spacing w:after="0" w:line="240" w:lineRule="auto"/>
        <w:jc w:val="both"/>
        <w:rPr>
          <w:rFonts w:asciiTheme="majorHAnsi" w:hAnsiTheme="majorHAnsi"/>
          <w:bCs/>
          <w:color w:val="000000"/>
          <w:lang w:val="sq-AL"/>
        </w:rPr>
      </w:pPr>
    </w:p>
    <w:p w:rsidR="004B0F1B" w:rsidRPr="004D5083" w:rsidRDefault="004B0F1B" w:rsidP="004D5083">
      <w:pPr>
        <w:pStyle w:val="ListParagraph"/>
        <w:spacing w:after="0" w:line="240" w:lineRule="auto"/>
        <w:ind w:left="0"/>
        <w:contextualSpacing w:val="0"/>
        <w:jc w:val="both"/>
        <w:rPr>
          <w:rFonts w:asciiTheme="majorHAnsi" w:hAnsiTheme="majorHAnsi"/>
          <w:lang w:val="sq-AL"/>
        </w:rPr>
      </w:pPr>
      <w:r w:rsidRPr="004D5083">
        <w:rPr>
          <w:rFonts w:asciiTheme="majorHAnsi" w:hAnsiTheme="majorHAnsi"/>
          <w:b/>
          <w:color w:val="000000"/>
          <w:lang w:val="sq-AL"/>
        </w:rPr>
        <w:t>Ligji nr.10117, datë 23.04.2009 për “Disa ndryshime në ligjin nr.9632, datë 30.10.2006 për “Sistemin e taksave vendore” (të ndryshuar) i cili:</w:t>
      </w:r>
    </w:p>
    <w:p w:rsidR="004B0F1B" w:rsidRPr="004D5083" w:rsidRDefault="004B0F1B" w:rsidP="004D5083">
      <w:pPr>
        <w:autoSpaceDE w:val="0"/>
        <w:autoSpaceDN w:val="0"/>
        <w:adjustRightInd w:val="0"/>
        <w:spacing w:after="0" w:line="240" w:lineRule="auto"/>
        <w:jc w:val="both"/>
        <w:rPr>
          <w:rFonts w:asciiTheme="majorHAnsi" w:hAnsiTheme="majorHAnsi"/>
          <w:color w:val="000000"/>
          <w:lang w:val="sq-AL"/>
        </w:rPr>
      </w:pPr>
    </w:p>
    <w:p w:rsidR="004B0F1B" w:rsidRPr="004D5083" w:rsidRDefault="004B0F1B"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 xml:space="preserve">redukton në masën 70% diskrecionin fiskal të njësive vendore (duke çuar kufijtë minimal dhe maksimal të taksës nga +/-30% në +/-10%); </w:t>
      </w:r>
    </w:p>
    <w:p w:rsidR="004B0F1B" w:rsidRPr="004D5083" w:rsidRDefault="004B0F1B"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krijon kufizime në lidhje me vendosjen e tarifave (për të cilat vetë ligji kuadër nuk njeh koncept tjetër të kufizimit të tarifave veç se nivelin e tyre, deri në nivelin e kostove për të mbuluar shërbimin publik të ofruar), duke kufizuar të ardhurat nga tarifat me 90%, ose deri në 10% të nivelit të të ardhurave nga taksa; dhe</w:t>
      </w:r>
    </w:p>
    <w:p w:rsidR="004B0F1B" w:rsidRPr="004D5083" w:rsidRDefault="004B0F1B"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kufizon të ardhurat nga taksat e përkohshme, deri në 10% të nivelit të taksës së biznesit të vogël.</w:t>
      </w:r>
    </w:p>
    <w:p w:rsidR="004B0F1B" w:rsidRPr="004D5083" w:rsidRDefault="004B0F1B" w:rsidP="004D5083">
      <w:pPr>
        <w:pStyle w:val="ListParagraph"/>
        <w:spacing w:after="0" w:line="240" w:lineRule="auto"/>
        <w:ind w:left="0"/>
        <w:contextualSpacing w:val="0"/>
        <w:jc w:val="both"/>
        <w:rPr>
          <w:rFonts w:asciiTheme="majorHAnsi" w:hAnsiTheme="majorHAnsi"/>
          <w:b/>
          <w:color w:val="000000"/>
          <w:lang w:val="sq-AL"/>
        </w:rPr>
      </w:pPr>
    </w:p>
    <w:p w:rsidR="004B0F1B" w:rsidRPr="004D5083" w:rsidRDefault="004B0F1B" w:rsidP="004D5083">
      <w:pPr>
        <w:pStyle w:val="ListParagraph"/>
        <w:spacing w:after="0" w:line="240" w:lineRule="auto"/>
        <w:ind w:left="0"/>
        <w:contextualSpacing w:val="0"/>
        <w:jc w:val="both"/>
        <w:rPr>
          <w:rFonts w:asciiTheme="majorHAnsi" w:hAnsiTheme="majorHAnsi"/>
          <w:b/>
          <w:color w:val="000000"/>
          <w:lang w:val="sq-AL"/>
        </w:rPr>
      </w:pPr>
      <w:r w:rsidRPr="004D5083">
        <w:rPr>
          <w:rFonts w:asciiTheme="majorHAnsi" w:hAnsiTheme="majorHAnsi"/>
          <w:b/>
          <w:color w:val="000000"/>
          <w:lang w:val="sq-AL"/>
        </w:rPr>
        <w:t>Ligji nr.10146, datë 28.09.2009.</w:t>
      </w:r>
    </w:p>
    <w:p w:rsidR="00830A6C" w:rsidRPr="004D5083" w:rsidRDefault="00830A6C" w:rsidP="004D5083">
      <w:pPr>
        <w:pStyle w:val="ListParagraph"/>
        <w:spacing w:after="0" w:line="240" w:lineRule="auto"/>
        <w:ind w:left="0"/>
        <w:contextualSpacing w:val="0"/>
        <w:jc w:val="both"/>
        <w:rPr>
          <w:rFonts w:asciiTheme="majorHAnsi" w:hAnsiTheme="majorHAnsi"/>
          <w:b/>
          <w:color w:val="000000"/>
          <w:lang w:val="sq-AL"/>
        </w:rPr>
      </w:pPr>
    </w:p>
    <w:p w:rsidR="004B0F1B" w:rsidRPr="004D5083" w:rsidRDefault="004B0F1B"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 xml:space="preserve"> Ky ndryshim konsiston në reduktimin e taksës së tabelës, e cila u zvogëlua mbi 15 herë.</w:t>
      </w:r>
    </w:p>
    <w:p w:rsidR="00512240" w:rsidRPr="004D5083" w:rsidRDefault="00512240" w:rsidP="004D5083">
      <w:pPr>
        <w:autoSpaceDE w:val="0"/>
        <w:autoSpaceDN w:val="0"/>
        <w:adjustRightInd w:val="0"/>
        <w:spacing w:after="0" w:line="240" w:lineRule="auto"/>
        <w:jc w:val="both"/>
        <w:rPr>
          <w:rFonts w:asciiTheme="majorHAnsi" w:hAnsiTheme="majorHAnsi"/>
          <w:bCs/>
          <w:color w:val="000000"/>
          <w:lang w:val="sq-AL"/>
        </w:rPr>
      </w:pPr>
    </w:p>
    <w:p w:rsidR="00716C12" w:rsidRDefault="00512240" w:rsidP="00716C12">
      <w:pPr>
        <w:autoSpaceDE w:val="0"/>
        <w:autoSpaceDN w:val="0"/>
        <w:adjustRightInd w:val="0"/>
        <w:spacing w:after="0" w:line="240" w:lineRule="auto"/>
        <w:jc w:val="both"/>
        <w:rPr>
          <w:rFonts w:ascii="Cambria" w:hAnsi="Cambria"/>
          <w:bCs/>
          <w:color w:val="000000"/>
        </w:rPr>
      </w:pPr>
      <w:r w:rsidRPr="004D5083">
        <w:rPr>
          <w:rFonts w:asciiTheme="majorHAnsi" w:hAnsiTheme="majorHAnsi"/>
          <w:bCs/>
          <w:color w:val="000000"/>
          <w:lang w:val="sq-AL"/>
        </w:rPr>
        <w:t xml:space="preserve">Për vitin 2012 të ardhurat u realizuan në masën 82.1 % ndaj planit.  Për vitin 2013, të ardhurat nga taksat e tarifat vendore, janë parashikuar të jenë 137,520,000 leke dmth  </w:t>
      </w:r>
      <w:r w:rsidR="00716C12">
        <w:rPr>
          <w:rFonts w:asciiTheme="majorHAnsi" w:hAnsiTheme="majorHAnsi"/>
          <w:bCs/>
          <w:color w:val="000000"/>
          <w:lang w:val="sq-AL"/>
        </w:rPr>
        <w:t>138</w:t>
      </w:r>
      <w:r w:rsidRPr="004D5083">
        <w:rPr>
          <w:rFonts w:asciiTheme="majorHAnsi" w:hAnsiTheme="majorHAnsi"/>
          <w:bCs/>
          <w:color w:val="000000"/>
          <w:lang w:val="sq-AL"/>
        </w:rPr>
        <w:t xml:space="preserve"> %  më shumë se plani i vitit 2012, për vitin 2014 dhe 2015 </w:t>
      </w:r>
      <w:r w:rsidR="00716C12">
        <w:rPr>
          <w:rFonts w:asciiTheme="majorHAnsi" w:hAnsiTheme="majorHAnsi"/>
          <w:bCs/>
          <w:color w:val="000000"/>
          <w:lang w:val="sq-AL"/>
        </w:rPr>
        <w:t>rritja nuk do t</w:t>
      </w:r>
      <w:r w:rsidR="00B27D7C">
        <w:rPr>
          <w:rFonts w:asciiTheme="majorHAnsi" w:hAnsiTheme="majorHAnsi"/>
          <w:bCs/>
          <w:color w:val="000000"/>
          <w:lang w:val="sq-AL"/>
        </w:rPr>
        <w:t>ë</w:t>
      </w:r>
      <w:r w:rsidR="00716C12">
        <w:rPr>
          <w:rFonts w:asciiTheme="majorHAnsi" w:hAnsiTheme="majorHAnsi"/>
          <w:bCs/>
          <w:color w:val="000000"/>
          <w:lang w:val="sq-AL"/>
        </w:rPr>
        <w:t xml:space="preserve"> kaloj</w:t>
      </w:r>
      <w:r w:rsidR="00B27D7C">
        <w:rPr>
          <w:rFonts w:asciiTheme="majorHAnsi" w:hAnsiTheme="majorHAnsi"/>
          <w:bCs/>
          <w:color w:val="000000"/>
          <w:lang w:val="sq-AL"/>
        </w:rPr>
        <w:t>ë</w:t>
      </w:r>
      <w:r w:rsidR="00716C12">
        <w:rPr>
          <w:rFonts w:asciiTheme="majorHAnsi" w:hAnsiTheme="majorHAnsi"/>
          <w:bCs/>
          <w:color w:val="000000"/>
          <w:lang w:val="sq-AL"/>
        </w:rPr>
        <w:t xml:space="preserve"> mas</w:t>
      </w:r>
      <w:r w:rsidR="00B27D7C">
        <w:rPr>
          <w:rFonts w:asciiTheme="majorHAnsi" w:hAnsiTheme="majorHAnsi"/>
          <w:bCs/>
          <w:color w:val="000000"/>
          <w:lang w:val="sq-AL"/>
        </w:rPr>
        <w:t>ë</w:t>
      </w:r>
      <w:r w:rsidR="00716C12">
        <w:rPr>
          <w:rFonts w:asciiTheme="majorHAnsi" w:hAnsiTheme="majorHAnsi"/>
          <w:bCs/>
          <w:color w:val="000000"/>
          <w:lang w:val="sq-AL"/>
        </w:rPr>
        <w:t xml:space="preserve">n prej </w:t>
      </w:r>
      <w:r w:rsidRPr="004D5083">
        <w:rPr>
          <w:rFonts w:asciiTheme="majorHAnsi" w:hAnsiTheme="majorHAnsi"/>
          <w:bCs/>
          <w:color w:val="000000"/>
          <w:lang w:val="sq-AL"/>
        </w:rPr>
        <w:t>5 %</w:t>
      </w:r>
      <w:r w:rsidR="00716C12">
        <w:rPr>
          <w:rFonts w:asciiTheme="majorHAnsi" w:hAnsiTheme="majorHAnsi"/>
          <w:bCs/>
          <w:color w:val="000000"/>
          <w:lang w:val="sq-AL"/>
        </w:rPr>
        <w:t>.</w:t>
      </w:r>
    </w:p>
    <w:p w:rsidR="00512240" w:rsidRPr="004D5083" w:rsidRDefault="00512240" w:rsidP="004D5083">
      <w:pPr>
        <w:autoSpaceDE w:val="0"/>
        <w:autoSpaceDN w:val="0"/>
        <w:adjustRightInd w:val="0"/>
        <w:spacing w:after="0" w:line="240" w:lineRule="auto"/>
        <w:jc w:val="both"/>
        <w:rPr>
          <w:rFonts w:asciiTheme="majorHAnsi" w:hAnsiTheme="majorHAnsi"/>
          <w:bCs/>
          <w:i/>
          <w:color w:val="000000"/>
          <w:lang w:val="sq-AL"/>
        </w:rPr>
      </w:pPr>
    </w:p>
    <w:p w:rsidR="00512240" w:rsidRPr="004D5083" w:rsidRDefault="00512240" w:rsidP="004D5083">
      <w:pPr>
        <w:autoSpaceDE w:val="0"/>
        <w:autoSpaceDN w:val="0"/>
        <w:adjustRightInd w:val="0"/>
        <w:spacing w:after="0" w:line="240" w:lineRule="auto"/>
        <w:jc w:val="both"/>
        <w:rPr>
          <w:rFonts w:asciiTheme="majorHAnsi" w:hAnsiTheme="majorHAnsi"/>
          <w:b/>
          <w:lang w:val="sq-AL"/>
        </w:rPr>
      </w:pPr>
      <w:r w:rsidRPr="004D5083">
        <w:rPr>
          <w:rFonts w:asciiTheme="majorHAnsi" w:hAnsiTheme="majorHAnsi"/>
          <w:b/>
          <w:bCs/>
          <w:color w:val="000000"/>
          <w:lang w:val="sq-AL"/>
        </w:rPr>
        <w:t xml:space="preserve">Ky </w:t>
      </w:r>
      <w:r w:rsidRPr="004D5083">
        <w:rPr>
          <w:rFonts w:asciiTheme="majorHAnsi" w:hAnsiTheme="majorHAnsi"/>
          <w:b/>
          <w:lang w:val="sq-AL"/>
        </w:rPr>
        <w:t>parashikim ka në themel:</w:t>
      </w:r>
    </w:p>
    <w:p w:rsidR="00512240" w:rsidRPr="004D5083" w:rsidRDefault="00512240" w:rsidP="004D5083">
      <w:pPr>
        <w:pStyle w:val="ListParagraph"/>
        <w:autoSpaceDE w:val="0"/>
        <w:autoSpaceDN w:val="0"/>
        <w:adjustRightInd w:val="0"/>
        <w:spacing w:after="0" w:line="240" w:lineRule="auto"/>
        <w:contextualSpacing w:val="0"/>
        <w:jc w:val="both"/>
        <w:rPr>
          <w:rFonts w:asciiTheme="majorHAnsi" w:hAnsiTheme="majorHAnsi"/>
          <w:lang w:val="sq-AL"/>
        </w:rPr>
      </w:pP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Rritjen e arkëtimit të të ardhurave nga subjektet që ushtrojnë aktivitet,</w:t>
      </w: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Uljen e evazionit fiskal duke ulur numrin e debitorëve,</w:t>
      </w: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Normën e inflacionit (5.0 përqind),</w:t>
      </w: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Ecurinë e deritanishme (Janar – Nëntor 2012) të realizimit të të ardhurave për secilin zë,</w:t>
      </w: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Efektet e ndryshimit të politikës në lidhje me disa taksa, të miratuara gjatë vitit 2012,</w:t>
      </w: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Efektet e përmirësimeve administrative;</w:t>
      </w: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Përmirësimin e kushteve të biznesit dhe thjeshtimin e procedurave tatimore,</w:t>
      </w:r>
    </w:p>
    <w:p w:rsidR="00512240" w:rsidRPr="004D5083" w:rsidRDefault="00512240" w:rsidP="004D5083">
      <w:pPr>
        <w:pStyle w:val="ListParagraph"/>
        <w:numPr>
          <w:ilvl w:val="0"/>
          <w:numId w:val="14"/>
        </w:numPr>
        <w:autoSpaceDE w:val="0"/>
        <w:autoSpaceDN w:val="0"/>
        <w:adjustRightInd w:val="0"/>
        <w:spacing w:after="0" w:line="240" w:lineRule="auto"/>
        <w:contextualSpacing w:val="0"/>
        <w:jc w:val="both"/>
        <w:rPr>
          <w:rFonts w:asciiTheme="majorHAnsi" w:hAnsiTheme="majorHAnsi"/>
          <w:lang w:val="sq-AL"/>
        </w:rPr>
      </w:pPr>
      <w:r w:rsidRPr="004D5083">
        <w:rPr>
          <w:rFonts w:asciiTheme="majorHAnsi" w:hAnsiTheme="majorHAnsi"/>
          <w:lang w:val="sq-AL"/>
        </w:rPr>
        <w:t>Përsosja e sistemit informatik në programin e taksave.</w:t>
      </w:r>
    </w:p>
    <w:p w:rsidR="00512240" w:rsidRPr="004D5083" w:rsidRDefault="00512240" w:rsidP="004D5083">
      <w:pPr>
        <w:spacing w:line="240" w:lineRule="auto"/>
        <w:rPr>
          <w:rFonts w:asciiTheme="majorHAnsi" w:eastAsiaTheme="majorEastAsia" w:hAnsiTheme="majorHAnsi" w:cstheme="majorBidi"/>
          <w:b/>
          <w:bCs/>
          <w:color w:val="4F81BD" w:themeColor="accent1"/>
          <w:sz w:val="26"/>
          <w:szCs w:val="26"/>
          <w:lang w:val="en-US"/>
        </w:rPr>
      </w:pPr>
      <w:r w:rsidRPr="004D5083">
        <w:rPr>
          <w:rFonts w:asciiTheme="majorHAnsi" w:hAnsiTheme="majorHAnsi"/>
          <w:lang w:val="en-US"/>
        </w:rPr>
        <w:br w:type="page"/>
      </w:r>
    </w:p>
    <w:p w:rsidR="00333A3A" w:rsidRPr="004D5083" w:rsidRDefault="00716C12" w:rsidP="00151EB9">
      <w:pPr>
        <w:pStyle w:val="Heading2"/>
        <w:numPr>
          <w:ilvl w:val="1"/>
          <w:numId w:val="38"/>
        </w:numPr>
        <w:tabs>
          <w:tab w:val="left" w:pos="810"/>
        </w:tabs>
        <w:spacing w:line="240" w:lineRule="auto"/>
        <w:rPr>
          <w:lang w:val="en-US"/>
        </w:rPr>
      </w:pPr>
      <w:r>
        <w:rPr>
          <w:lang w:val="en-US"/>
        </w:rPr>
        <w:lastRenderedPageBreak/>
        <w:t>Pasqyra e t</w:t>
      </w:r>
      <w:r w:rsidR="00B27D7C">
        <w:rPr>
          <w:lang w:val="en-US"/>
        </w:rPr>
        <w:t>ë</w:t>
      </w:r>
      <w:r>
        <w:rPr>
          <w:lang w:val="en-US"/>
        </w:rPr>
        <w:t xml:space="preserve"> ardhurave dhe shpenzimeve p</w:t>
      </w:r>
      <w:r w:rsidR="00B27D7C">
        <w:rPr>
          <w:lang w:val="en-US"/>
        </w:rPr>
        <w:t>ë</w:t>
      </w:r>
      <w:r>
        <w:rPr>
          <w:lang w:val="en-US"/>
        </w:rPr>
        <w:t>r periudh</w:t>
      </w:r>
      <w:r w:rsidR="00B27D7C">
        <w:rPr>
          <w:lang w:val="en-US"/>
        </w:rPr>
        <w:t>ë</w:t>
      </w:r>
      <w:r>
        <w:rPr>
          <w:lang w:val="en-US"/>
        </w:rPr>
        <w:t>n</w:t>
      </w:r>
      <w:r w:rsidR="00333A3A" w:rsidRPr="004D5083">
        <w:rPr>
          <w:lang w:val="en-US"/>
        </w:rPr>
        <w:t xml:space="preserve"> 2011-2015</w:t>
      </w:r>
    </w:p>
    <w:p w:rsidR="00863E0C" w:rsidRDefault="00863E0C" w:rsidP="00CA7345">
      <w:pPr>
        <w:pStyle w:val="ListParagraph"/>
        <w:spacing w:after="0" w:line="240" w:lineRule="auto"/>
        <w:contextualSpacing w:val="0"/>
        <w:rPr>
          <w:rFonts w:asciiTheme="majorHAnsi" w:hAnsiTheme="majorHAnsi"/>
          <w:lang w:val="en-US"/>
        </w:rPr>
      </w:pPr>
    </w:p>
    <w:tbl>
      <w:tblPr>
        <w:tblStyle w:val="TableGrid"/>
        <w:tblW w:w="9760" w:type="dxa"/>
        <w:tblLook w:val="04A0"/>
      </w:tblPr>
      <w:tblGrid>
        <w:gridCol w:w="1409"/>
        <w:gridCol w:w="2846"/>
        <w:gridCol w:w="1101"/>
        <w:gridCol w:w="1101"/>
        <w:gridCol w:w="1101"/>
        <w:gridCol w:w="1101"/>
        <w:gridCol w:w="1101"/>
      </w:tblGrid>
      <w:tr w:rsidR="00333A3A" w:rsidRPr="004D5083" w:rsidTr="003B40D5">
        <w:tc>
          <w:tcPr>
            <w:tcW w:w="1409" w:type="dxa"/>
            <w:shd w:val="clear" w:color="auto" w:fill="5F497A" w:themeFill="accent4" w:themeFillShade="BF"/>
          </w:tcPr>
          <w:p w:rsidR="00333A3A" w:rsidRPr="004D5083" w:rsidRDefault="00333A3A" w:rsidP="00CA7345">
            <w:pPr>
              <w:rPr>
                <w:rFonts w:asciiTheme="majorHAnsi" w:hAnsiTheme="majorHAnsi"/>
                <w:b/>
                <w:color w:val="FFFFFF" w:themeColor="background1"/>
                <w:sz w:val="20"/>
                <w:szCs w:val="20"/>
                <w:lang w:val="en-US"/>
              </w:rPr>
            </w:pPr>
          </w:p>
        </w:tc>
        <w:tc>
          <w:tcPr>
            <w:tcW w:w="2846" w:type="dxa"/>
            <w:shd w:val="clear" w:color="auto" w:fill="5F497A" w:themeFill="accent4" w:themeFillShade="BF"/>
          </w:tcPr>
          <w:p w:rsidR="00333A3A" w:rsidRPr="004D5083" w:rsidRDefault="003B40D5" w:rsidP="00CA7345">
            <w:pPr>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T</w:t>
            </w:r>
            <w:r w:rsidR="00892DC2" w:rsidRPr="004D5083">
              <w:rPr>
                <w:rFonts w:asciiTheme="majorHAnsi" w:hAnsiTheme="majorHAnsi"/>
                <w:b/>
                <w:color w:val="FFFFFF" w:themeColor="background1"/>
                <w:sz w:val="20"/>
                <w:szCs w:val="20"/>
                <w:lang w:val="en-US"/>
              </w:rPr>
              <w:t>ë</w:t>
            </w:r>
            <w:r w:rsidRPr="004D5083">
              <w:rPr>
                <w:rFonts w:asciiTheme="majorHAnsi" w:hAnsiTheme="majorHAnsi"/>
                <w:b/>
                <w:color w:val="FFFFFF" w:themeColor="background1"/>
                <w:sz w:val="20"/>
                <w:szCs w:val="20"/>
                <w:lang w:val="en-US"/>
              </w:rPr>
              <w:t xml:space="preserve"> ardhura dhe shpenzime</w:t>
            </w:r>
            <w:r w:rsidR="00863E0C" w:rsidRPr="004D5083">
              <w:rPr>
                <w:rFonts w:asciiTheme="majorHAnsi" w:hAnsiTheme="majorHAnsi"/>
                <w:b/>
                <w:color w:val="FFFFFF" w:themeColor="background1"/>
                <w:sz w:val="20"/>
                <w:szCs w:val="20"/>
                <w:lang w:val="en-US"/>
              </w:rPr>
              <w:t xml:space="preserve"> (n</w:t>
            </w:r>
            <w:r w:rsidR="00892DC2" w:rsidRPr="004D5083">
              <w:rPr>
                <w:rFonts w:asciiTheme="majorHAnsi" w:hAnsiTheme="majorHAnsi"/>
                <w:b/>
                <w:color w:val="FFFFFF" w:themeColor="background1"/>
                <w:sz w:val="20"/>
                <w:szCs w:val="20"/>
                <w:lang w:val="en-US"/>
              </w:rPr>
              <w:t>ë</w:t>
            </w:r>
            <w:r w:rsidR="00863E0C" w:rsidRPr="004D5083">
              <w:rPr>
                <w:rFonts w:asciiTheme="majorHAnsi" w:hAnsiTheme="majorHAnsi"/>
                <w:b/>
                <w:color w:val="FFFFFF" w:themeColor="background1"/>
                <w:sz w:val="20"/>
                <w:szCs w:val="20"/>
                <w:lang w:val="en-US"/>
              </w:rPr>
              <w:t xml:space="preserve"> 000/lek</w:t>
            </w:r>
            <w:r w:rsidR="00892DC2" w:rsidRPr="004D5083">
              <w:rPr>
                <w:rFonts w:asciiTheme="majorHAnsi" w:hAnsiTheme="majorHAnsi"/>
                <w:b/>
                <w:color w:val="FFFFFF" w:themeColor="background1"/>
                <w:sz w:val="20"/>
                <w:szCs w:val="20"/>
                <w:lang w:val="en-US"/>
              </w:rPr>
              <w:t>ë</w:t>
            </w:r>
            <w:r w:rsidR="00863E0C" w:rsidRPr="004D5083">
              <w:rPr>
                <w:rFonts w:asciiTheme="majorHAnsi" w:hAnsiTheme="majorHAnsi"/>
                <w:b/>
                <w:color w:val="FFFFFF" w:themeColor="background1"/>
                <w:sz w:val="20"/>
                <w:szCs w:val="20"/>
                <w:lang w:val="en-US"/>
              </w:rPr>
              <w:t>)</w:t>
            </w:r>
          </w:p>
        </w:tc>
        <w:tc>
          <w:tcPr>
            <w:tcW w:w="1101" w:type="dxa"/>
            <w:shd w:val="clear" w:color="auto" w:fill="5F497A" w:themeFill="accent4" w:themeFillShade="BF"/>
          </w:tcPr>
          <w:p w:rsidR="00333A3A" w:rsidRPr="004D5083" w:rsidRDefault="00333A3A" w:rsidP="00CA7345">
            <w:pPr>
              <w:jc w:val="right"/>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2011</w:t>
            </w:r>
          </w:p>
        </w:tc>
        <w:tc>
          <w:tcPr>
            <w:tcW w:w="1101" w:type="dxa"/>
            <w:shd w:val="clear" w:color="auto" w:fill="5F497A" w:themeFill="accent4" w:themeFillShade="BF"/>
          </w:tcPr>
          <w:p w:rsidR="00333A3A" w:rsidRPr="004D5083" w:rsidRDefault="00333A3A" w:rsidP="00CA7345">
            <w:pPr>
              <w:jc w:val="right"/>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2012</w:t>
            </w:r>
          </w:p>
        </w:tc>
        <w:tc>
          <w:tcPr>
            <w:tcW w:w="1101" w:type="dxa"/>
            <w:shd w:val="clear" w:color="auto" w:fill="5F497A" w:themeFill="accent4" w:themeFillShade="BF"/>
          </w:tcPr>
          <w:p w:rsidR="00333A3A" w:rsidRPr="004D5083" w:rsidRDefault="00333A3A" w:rsidP="00CA7345">
            <w:pPr>
              <w:jc w:val="right"/>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2013</w:t>
            </w:r>
          </w:p>
        </w:tc>
        <w:tc>
          <w:tcPr>
            <w:tcW w:w="1101" w:type="dxa"/>
            <w:shd w:val="clear" w:color="auto" w:fill="5F497A" w:themeFill="accent4" w:themeFillShade="BF"/>
          </w:tcPr>
          <w:p w:rsidR="00333A3A" w:rsidRPr="004D5083" w:rsidRDefault="00333A3A" w:rsidP="00CA7345">
            <w:pPr>
              <w:jc w:val="right"/>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2014</w:t>
            </w:r>
          </w:p>
        </w:tc>
        <w:tc>
          <w:tcPr>
            <w:tcW w:w="1101" w:type="dxa"/>
            <w:shd w:val="clear" w:color="auto" w:fill="5F497A" w:themeFill="accent4" w:themeFillShade="BF"/>
          </w:tcPr>
          <w:p w:rsidR="00333A3A" w:rsidRPr="004D5083" w:rsidRDefault="00333A3A" w:rsidP="00CA7345">
            <w:pPr>
              <w:jc w:val="right"/>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2015</w:t>
            </w:r>
          </w:p>
        </w:tc>
      </w:tr>
      <w:tr w:rsidR="00872B50" w:rsidRPr="004D5083" w:rsidTr="003B40D5">
        <w:tc>
          <w:tcPr>
            <w:tcW w:w="1409" w:type="dxa"/>
            <w:shd w:val="clear" w:color="auto" w:fill="5F497A" w:themeFill="accent4" w:themeFillShade="BF"/>
          </w:tcPr>
          <w:p w:rsidR="00872B50" w:rsidRPr="004D5083" w:rsidRDefault="00872B50" w:rsidP="00CA7345">
            <w:pPr>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Shpenzimet</w:t>
            </w:r>
          </w:p>
        </w:tc>
        <w:tc>
          <w:tcPr>
            <w:tcW w:w="2846" w:type="dxa"/>
            <w:shd w:val="clear" w:color="auto" w:fill="5F497A" w:themeFill="accent4" w:themeFillShade="BF"/>
          </w:tcPr>
          <w:p w:rsidR="00872B50" w:rsidRPr="004D5083" w:rsidRDefault="00872B50" w:rsidP="00CA7345">
            <w:pPr>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Totali</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86635</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110197</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152000</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152480</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154470</w:t>
            </w:r>
          </w:p>
        </w:tc>
      </w:tr>
      <w:tr w:rsidR="00872B50" w:rsidRPr="004D5083" w:rsidTr="003B40D5">
        <w:tc>
          <w:tcPr>
            <w:tcW w:w="1409" w:type="dxa"/>
            <w:shd w:val="clear" w:color="auto" w:fill="FFFFFF" w:themeFill="background1"/>
          </w:tcPr>
          <w:p w:rsidR="00872B50" w:rsidRPr="004D5083" w:rsidRDefault="00872B50" w:rsidP="00CA7345">
            <w:pPr>
              <w:rPr>
                <w:rFonts w:asciiTheme="majorHAnsi" w:hAnsiTheme="majorHAnsi"/>
                <w:sz w:val="20"/>
                <w:szCs w:val="20"/>
                <w:lang w:val="en-US"/>
              </w:rPr>
            </w:pPr>
          </w:p>
        </w:tc>
        <w:tc>
          <w:tcPr>
            <w:tcW w:w="2846" w:type="dxa"/>
            <w:shd w:val="clear" w:color="auto" w:fill="FFFFFF" w:themeFill="background1"/>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Shpenzime personeli</w:t>
            </w:r>
          </w:p>
        </w:tc>
        <w:tc>
          <w:tcPr>
            <w:tcW w:w="1101" w:type="dxa"/>
            <w:shd w:val="clear" w:color="auto" w:fill="FFFFFF" w:themeFill="background1"/>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30960</w:t>
            </w:r>
          </w:p>
        </w:tc>
        <w:tc>
          <w:tcPr>
            <w:tcW w:w="1101" w:type="dxa"/>
            <w:shd w:val="clear" w:color="auto" w:fill="FFFFFF" w:themeFill="background1"/>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33405</w:t>
            </w:r>
          </w:p>
        </w:tc>
        <w:tc>
          <w:tcPr>
            <w:tcW w:w="1101" w:type="dxa"/>
            <w:shd w:val="clear" w:color="auto" w:fill="FFFFFF" w:themeFill="background1"/>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33500</w:t>
            </w:r>
          </w:p>
        </w:tc>
        <w:tc>
          <w:tcPr>
            <w:tcW w:w="1101" w:type="dxa"/>
            <w:shd w:val="clear" w:color="auto" w:fill="FFFFFF" w:themeFill="background1"/>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35200</w:t>
            </w:r>
          </w:p>
        </w:tc>
        <w:tc>
          <w:tcPr>
            <w:tcW w:w="1101" w:type="dxa"/>
            <w:shd w:val="clear" w:color="auto" w:fill="FFFFFF" w:themeFill="background1"/>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37000</w:t>
            </w:r>
          </w:p>
        </w:tc>
      </w:tr>
      <w:tr w:rsidR="00872B50" w:rsidRPr="004D5083" w:rsidTr="003B40D5">
        <w:trPr>
          <w:trHeight w:val="517"/>
        </w:trPr>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Sigurime shëndetësore dhe shoqërore</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5040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5439</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5500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5800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6080</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Shpenzime operative dhe të mirëmbajtjes</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47292</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42000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42280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46300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47710</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 xml:space="preserve">Shpenzime të tjera operative (transferta)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10330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5680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5680</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Shpenzimet kapitale</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2728</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27053</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55840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55000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53000</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Pagesa interesi</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Të tjera (fondi reserve dhe kontigjenca)</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615</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2300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4550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4500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5000</w:t>
            </w:r>
          </w:p>
        </w:tc>
      </w:tr>
      <w:tr w:rsidR="00872B50" w:rsidRPr="004D5083" w:rsidTr="003B40D5">
        <w:tc>
          <w:tcPr>
            <w:tcW w:w="1409" w:type="dxa"/>
            <w:shd w:val="clear" w:color="auto" w:fill="5F497A" w:themeFill="accent4" w:themeFillShade="BF"/>
          </w:tcPr>
          <w:p w:rsidR="00872B50" w:rsidRPr="004D5083" w:rsidRDefault="00872B50" w:rsidP="00CA7345">
            <w:pPr>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Të ardhurat</w:t>
            </w:r>
          </w:p>
        </w:tc>
        <w:tc>
          <w:tcPr>
            <w:tcW w:w="2846" w:type="dxa"/>
            <w:shd w:val="clear" w:color="auto" w:fill="5F497A" w:themeFill="accent4" w:themeFillShade="BF"/>
          </w:tcPr>
          <w:p w:rsidR="00872B50" w:rsidRPr="004D5083" w:rsidRDefault="00872B50" w:rsidP="00CA7345">
            <w:pPr>
              <w:rPr>
                <w:rFonts w:asciiTheme="majorHAnsi" w:hAnsiTheme="majorHAnsi"/>
                <w:b/>
                <w:color w:val="FFFFFF" w:themeColor="background1"/>
                <w:sz w:val="20"/>
                <w:szCs w:val="20"/>
                <w:lang w:val="en-US"/>
              </w:rPr>
            </w:pPr>
            <w:r w:rsidRPr="004D5083">
              <w:rPr>
                <w:rFonts w:asciiTheme="majorHAnsi" w:hAnsiTheme="majorHAnsi"/>
                <w:b/>
                <w:color w:val="FFFFFF" w:themeColor="background1"/>
                <w:sz w:val="20"/>
                <w:szCs w:val="20"/>
                <w:lang w:val="en-US"/>
              </w:rPr>
              <w:t>Totali</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86635</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79434</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152000</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152480</w:t>
            </w:r>
          </w:p>
        </w:tc>
        <w:tc>
          <w:tcPr>
            <w:tcW w:w="1101" w:type="dxa"/>
            <w:shd w:val="clear" w:color="auto" w:fill="5F497A" w:themeFill="accent4" w:themeFillShade="BF"/>
          </w:tcPr>
          <w:p w:rsidR="00872B50" w:rsidRPr="00AF3C8B" w:rsidRDefault="00872B50" w:rsidP="007B270D">
            <w:pPr>
              <w:jc w:val="right"/>
              <w:rPr>
                <w:rFonts w:ascii="Cambria" w:eastAsia="Times New Roman" w:hAnsi="Cambria" w:cs="Calibri"/>
                <w:b/>
                <w:bCs/>
                <w:color w:val="FFFFFF"/>
                <w:sz w:val="20"/>
                <w:szCs w:val="20"/>
              </w:rPr>
            </w:pPr>
            <w:r w:rsidRPr="00AF3C8B">
              <w:rPr>
                <w:rFonts w:ascii="Cambria" w:eastAsia="Times New Roman" w:hAnsi="Cambria" w:cs="Calibri"/>
                <w:b/>
                <w:bCs/>
                <w:color w:val="FFFFFF"/>
                <w:sz w:val="20"/>
                <w:szCs w:val="20"/>
              </w:rPr>
              <w:t>154470</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Të ardhurat tatimore</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60760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51876</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122765</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126007</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126135</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Të ardhurat jotatimore</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8578</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5146</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9690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10369</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11402</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Të ardhura të tjera</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150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424</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1565</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900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969</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Transferta te kushtëzuar</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Transferta të pakushtëzuara</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15574</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15948</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14480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15204</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15964</w:t>
            </w:r>
          </w:p>
        </w:tc>
      </w:tr>
      <w:tr w:rsidR="00872B50" w:rsidRPr="004D5083" w:rsidTr="003B40D5">
        <w:tc>
          <w:tcPr>
            <w:tcW w:w="1409" w:type="dxa"/>
          </w:tcPr>
          <w:p w:rsidR="00872B50" w:rsidRPr="004D5083" w:rsidRDefault="00872B50" w:rsidP="00CA7345">
            <w:pPr>
              <w:rPr>
                <w:rFonts w:asciiTheme="majorHAnsi" w:hAnsiTheme="majorHAnsi"/>
                <w:sz w:val="20"/>
                <w:szCs w:val="20"/>
                <w:lang w:val="en-US"/>
              </w:rPr>
            </w:pPr>
          </w:p>
        </w:tc>
        <w:tc>
          <w:tcPr>
            <w:tcW w:w="2846" w:type="dxa"/>
          </w:tcPr>
          <w:p w:rsidR="00872B50" w:rsidRPr="004D5083" w:rsidRDefault="00872B50" w:rsidP="00CA7345">
            <w:pPr>
              <w:rPr>
                <w:rFonts w:asciiTheme="majorHAnsi" w:hAnsiTheme="majorHAnsi"/>
                <w:sz w:val="20"/>
                <w:szCs w:val="20"/>
                <w:lang w:val="en-US"/>
              </w:rPr>
            </w:pPr>
            <w:r w:rsidRPr="004D5083">
              <w:rPr>
                <w:rFonts w:asciiTheme="majorHAnsi" w:hAnsiTheme="majorHAnsi"/>
                <w:sz w:val="20"/>
                <w:szCs w:val="20"/>
                <w:lang w:val="en-US"/>
              </w:rPr>
              <w:t>Donacione</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1573</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6040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3500</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c>
          <w:tcPr>
            <w:tcW w:w="1101" w:type="dxa"/>
          </w:tcPr>
          <w:p w:rsidR="00872B50" w:rsidRPr="00AF3C8B" w:rsidRDefault="00872B50" w:rsidP="007B270D">
            <w:pPr>
              <w:jc w:val="right"/>
              <w:rPr>
                <w:rFonts w:ascii="Cambria" w:eastAsia="Times New Roman" w:hAnsi="Cambria" w:cs="Calibri"/>
                <w:color w:val="000000"/>
                <w:sz w:val="20"/>
                <w:szCs w:val="20"/>
              </w:rPr>
            </w:pPr>
            <w:r w:rsidRPr="00AF3C8B">
              <w:rPr>
                <w:rFonts w:ascii="Cambria" w:eastAsia="Times New Roman" w:hAnsi="Cambria" w:cs="Calibri"/>
                <w:color w:val="000000"/>
                <w:sz w:val="20"/>
                <w:szCs w:val="20"/>
              </w:rPr>
              <w:t> </w:t>
            </w:r>
          </w:p>
        </w:tc>
      </w:tr>
    </w:tbl>
    <w:p w:rsidR="0077698F" w:rsidRDefault="0077698F" w:rsidP="00CA7345">
      <w:pPr>
        <w:spacing w:after="0" w:line="240" w:lineRule="auto"/>
        <w:rPr>
          <w:rFonts w:asciiTheme="majorHAnsi" w:hAnsiTheme="majorHAnsi"/>
          <w:lang w:val="en-US"/>
        </w:rPr>
      </w:pPr>
    </w:p>
    <w:p w:rsidR="00506A2D" w:rsidRPr="004D5083" w:rsidRDefault="00506A2D" w:rsidP="00CA7345">
      <w:pPr>
        <w:spacing w:after="0" w:line="240" w:lineRule="auto"/>
        <w:rPr>
          <w:rFonts w:asciiTheme="majorHAnsi" w:hAnsi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6"/>
        <w:gridCol w:w="1812"/>
      </w:tblGrid>
      <w:tr w:rsidR="00332A16" w:rsidRPr="004D5083" w:rsidTr="00332A16">
        <w:tc>
          <w:tcPr>
            <w:tcW w:w="6062" w:type="dxa"/>
          </w:tcPr>
          <w:p w:rsidR="00332A16" w:rsidRPr="004D5083" w:rsidRDefault="00830A6C" w:rsidP="00CA7345">
            <w:pPr>
              <w:rPr>
                <w:rFonts w:asciiTheme="majorHAnsi" w:hAnsiTheme="majorHAnsi"/>
                <w:lang w:val="en-US"/>
              </w:rPr>
            </w:pPr>
            <w:r w:rsidRPr="004D5083">
              <w:rPr>
                <w:rFonts w:asciiTheme="majorHAnsi" w:hAnsiTheme="majorHAnsi"/>
                <w:noProof/>
                <w:lang w:val="en-US"/>
              </w:rPr>
              <w:drawing>
                <wp:inline distT="0" distB="0" distL="0" distR="0">
                  <wp:extent cx="4573656" cy="3074504"/>
                  <wp:effectExtent l="19050" t="0" r="17394"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982" w:type="dxa"/>
          </w:tcPr>
          <w:p w:rsidR="00332A16" w:rsidRPr="004D5083" w:rsidRDefault="00332A16" w:rsidP="00CA7345">
            <w:pPr>
              <w:rPr>
                <w:rFonts w:asciiTheme="majorHAnsi" w:hAnsiTheme="majorHAnsi"/>
                <w:lang w:val="en-US"/>
              </w:rPr>
            </w:pPr>
            <w:r w:rsidRPr="004D5083">
              <w:rPr>
                <w:rFonts w:asciiTheme="majorHAnsi" w:hAnsiTheme="majorHAnsi"/>
                <w:lang w:val="en-US"/>
              </w:rPr>
              <w:t>[</w:t>
            </w:r>
            <w:r w:rsidR="00830A6C" w:rsidRPr="004D5083">
              <w:rPr>
                <w:rFonts w:asciiTheme="majorHAnsi" w:hAnsiTheme="majorHAnsi"/>
                <w:lang w:val="en-US"/>
              </w:rPr>
              <w:t>Ajo cfar</w:t>
            </w:r>
            <w:r w:rsidR="001C404D" w:rsidRPr="004D5083">
              <w:rPr>
                <w:rFonts w:asciiTheme="majorHAnsi" w:hAnsiTheme="majorHAnsi"/>
                <w:lang w:val="en-US"/>
              </w:rPr>
              <w:t>ë</w:t>
            </w:r>
            <w:r w:rsidR="00830A6C" w:rsidRPr="004D5083">
              <w:rPr>
                <w:rFonts w:asciiTheme="majorHAnsi" w:hAnsiTheme="majorHAnsi"/>
                <w:lang w:val="en-US"/>
              </w:rPr>
              <w:t xml:space="preserve"> bie n</w:t>
            </w:r>
            <w:r w:rsidR="001C404D" w:rsidRPr="004D5083">
              <w:rPr>
                <w:rFonts w:asciiTheme="majorHAnsi" w:hAnsiTheme="majorHAnsi"/>
                <w:lang w:val="en-US"/>
              </w:rPr>
              <w:t>ë</w:t>
            </w:r>
            <w:r w:rsidR="00830A6C" w:rsidRPr="004D5083">
              <w:rPr>
                <w:rFonts w:asciiTheme="majorHAnsi" w:hAnsiTheme="majorHAnsi"/>
                <w:lang w:val="en-US"/>
              </w:rPr>
              <w:t xml:space="preserve"> sy </w:t>
            </w:r>
            <w:r w:rsidR="001C404D" w:rsidRPr="004D5083">
              <w:rPr>
                <w:rFonts w:asciiTheme="majorHAnsi" w:hAnsiTheme="majorHAnsi"/>
                <w:lang w:val="en-US"/>
              </w:rPr>
              <w:t>ë</w:t>
            </w:r>
            <w:r w:rsidR="00830A6C" w:rsidRPr="004D5083">
              <w:rPr>
                <w:rFonts w:asciiTheme="majorHAnsi" w:hAnsiTheme="majorHAnsi"/>
                <w:lang w:val="en-US"/>
              </w:rPr>
              <w:t>sht</w:t>
            </w:r>
            <w:r w:rsidR="001C404D" w:rsidRPr="004D5083">
              <w:rPr>
                <w:rFonts w:asciiTheme="majorHAnsi" w:hAnsiTheme="majorHAnsi"/>
                <w:lang w:val="en-US"/>
              </w:rPr>
              <w:t>ë</w:t>
            </w:r>
            <w:r w:rsidR="00830A6C" w:rsidRPr="004D5083">
              <w:rPr>
                <w:rFonts w:asciiTheme="majorHAnsi" w:hAnsiTheme="majorHAnsi"/>
                <w:lang w:val="en-US"/>
              </w:rPr>
              <w:t xml:space="preserve"> nj</w:t>
            </w:r>
            <w:r w:rsidR="001C404D" w:rsidRPr="004D5083">
              <w:rPr>
                <w:rFonts w:asciiTheme="majorHAnsi" w:hAnsiTheme="majorHAnsi"/>
                <w:lang w:val="en-US"/>
              </w:rPr>
              <w:t>ë</w:t>
            </w:r>
            <w:r w:rsidR="00830A6C" w:rsidRPr="004D5083">
              <w:rPr>
                <w:rFonts w:asciiTheme="majorHAnsi" w:hAnsiTheme="majorHAnsi"/>
                <w:lang w:val="en-US"/>
              </w:rPr>
              <w:t xml:space="preserve"> trend n</w:t>
            </w:r>
            <w:r w:rsidR="001C404D" w:rsidRPr="004D5083">
              <w:rPr>
                <w:rFonts w:asciiTheme="majorHAnsi" w:hAnsiTheme="majorHAnsi"/>
                <w:lang w:val="en-US"/>
              </w:rPr>
              <w:t>ë</w:t>
            </w:r>
            <w:r w:rsidR="00830A6C" w:rsidRPr="004D5083">
              <w:rPr>
                <w:rFonts w:asciiTheme="majorHAnsi" w:hAnsiTheme="majorHAnsi"/>
                <w:lang w:val="en-US"/>
              </w:rPr>
              <w:t xml:space="preserve"> rritje I planit t</w:t>
            </w:r>
            <w:r w:rsidR="001C404D" w:rsidRPr="004D5083">
              <w:rPr>
                <w:rFonts w:asciiTheme="majorHAnsi" w:hAnsiTheme="majorHAnsi"/>
                <w:lang w:val="en-US"/>
              </w:rPr>
              <w:t>ë</w:t>
            </w:r>
            <w:r w:rsidR="00830A6C" w:rsidRPr="004D5083">
              <w:rPr>
                <w:rFonts w:asciiTheme="majorHAnsi" w:hAnsiTheme="majorHAnsi"/>
                <w:lang w:val="en-US"/>
              </w:rPr>
              <w:t xml:space="preserve"> shpenzimeve kapitale t</w:t>
            </w:r>
            <w:r w:rsidR="001C404D" w:rsidRPr="004D5083">
              <w:rPr>
                <w:rFonts w:asciiTheme="majorHAnsi" w:hAnsiTheme="majorHAnsi"/>
                <w:lang w:val="en-US"/>
              </w:rPr>
              <w:t>ë</w:t>
            </w:r>
            <w:r w:rsidR="00830A6C" w:rsidRPr="004D5083">
              <w:rPr>
                <w:rFonts w:asciiTheme="majorHAnsi" w:hAnsiTheme="majorHAnsi"/>
                <w:lang w:val="en-US"/>
              </w:rPr>
              <w:t xml:space="preserve"> komun</w:t>
            </w:r>
            <w:r w:rsidR="001C404D" w:rsidRPr="004D5083">
              <w:rPr>
                <w:rFonts w:asciiTheme="majorHAnsi" w:hAnsiTheme="majorHAnsi"/>
                <w:lang w:val="en-US"/>
              </w:rPr>
              <w:t>ë</w:t>
            </w:r>
            <w:r w:rsidR="00830A6C" w:rsidRPr="004D5083">
              <w:rPr>
                <w:rFonts w:asciiTheme="majorHAnsi" w:hAnsiTheme="majorHAnsi"/>
                <w:lang w:val="en-US"/>
              </w:rPr>
              <w:t>s p</w:t>
            </w:r>
            <w:r w:rsidR="001C404D" w:rsidRPr="004D5083">
              <w:rPr>
                <w:rFonts w:asciiTheme="majorHAnsi" w:hAnsiTheme="majorHAnsi"/>
                <w:lang w:val="en-US"/>
              </w:rPr>
              <w:t>ë</w:t>
            </w:r>
            <w:r w:rsidR="00830A6C" w:rsidRPr="004D5083">
              <w:rPr>
                <w:rFonts w:asciiTheme="majorHAnsi" w:hAnsiTheme="majorHAnsi"/>
                <w:lang w:val="en-US"/>
              </w:rPr>
              <w:t>r periudh</w:t>
            </w:r>
            <w:r w:rsidR="001C404D" w:rsidRPr="004D5083">
              <w:rPr>
                <w:rFonts w:asciiTheme="majorHAnsi" w:hAnsiTheme="majorHAnsi"/>
                <w:lang w:val="en-US"/>
              </w:rPr>
              <w:t>ë</w:t>
            </w:r>
            <w:r w:rsidR="00830A6C" w:rsidRPr="004D5083">
              <w:rPr>
                <w:rFonts w:asciiTheme="majorHAnsi" w:hAnsiTheme="majorHAnsi"/>
                <w:lang w:val="en-US"/>
              </w:rPr>
              <w:t>n 2011-2013, m</w:t>
            </w:r>
            <w:r w:rsidR="001C404D" w:rsidRPr="004D5083">
              <w:rPr>
                <w:rFonts w:asciiTheme="majorHAnsi" w:hAnsiTheme="majorHAnsi"/>
                <w:lang w:val="en-US"/>
              </w:rPr>
              <w:t>ë</w:t>
            </w:r>
            <w:r w:rsidR="00830A6C" w:rsidRPr="004D5083">
              <w:rPr>
                <w:rFonts w:asciiTheme="majorHAnsi" w:hAnsiTheme="majorHAnsi"/>
                <w:lang w:val="en-US"/>
              </w:rPr>
              <w:t xml:space="preserve"> tej kemi nj</w:t>
            </w:r>
            <w:r w:rsidR="001C404D" w:rsidRPr="004D5083">
              <w:rPr>
                <w:rFonts w:asciiTheme="majorHAnsi" w:hAnsiTheme="majorHAnsi"/>
                <w:lang w:val="en-US"/>
              </w:rPr>
              <w:t>ë</w:t>
            </w:r>
            <w:r w:rsidR="00830A6C" w:rsidRPr="004D5083">
              <w:rPr>
                <w:rFonts w:asciiTheme="majorHAnsi" w:hAnsiTheme="majorHAnsi"/>
                <w:lang w:val="en-US"/>
              </w:rPr>
              <w:t xml:space="preserve"> r</w:t>
            </w:r>
            <w:r w:rsidR="001C404D" w:rsidRPr="004D5083">
              <w:rPr>
                <w:rFonts w:asciiTheme="majorHAnsi" w:hAnsiTheme="majorHAnsi"/>
                <w:lang w:val="en-US"/>
              </w:rPr>
              <w:t>ë</w:t>
            </w:r>
            <w:r w:rsidR="00830A6C" w:rsidRPr="004D5083">
              <w:rPr>
                <w:rFonts w:asciiTheme="majorHAnsi" w:hAnsiTheme="majorHAnsi"/>
                <w:lang w:val="en-US"/>
              </w:rPr>
              <w:t>nie t</w:t>
            </w:r>
            <w:r w:rsidR="001C404D" w:rsidRPr="004D5083">
              <w:rPr>
                <w:rFonts w:asciiTheme="majorHAnsi" w:hAnsiTheme="majorHAnsi"/>
                <w:lang w:val="en-US"/>
              </w:rPr>
              <w:t>ë</w:t>
            </w:r>
            <w:r w:rsidR="00830A6C" w:rsidRPr="004D5083">
              <w:rPr>
                <w:rFonts w:asciiTheme="majorHAnsi" w:hAnsiTheme="majorHAnsi"/>
                <w:lang w:val="en-US"/>
              </w:rPr>
              <w:t xml:space="preserve"> let</w:t>
            </w:r>
            <w:r w:rsidR="001C404D" w:rsidRPr="004D5083">
              <w:rPr>
                <w:rFonts w:asciiTheme="majorHAnsi" w:hAnsiTheme="majorHAnsi"/>
                <w:lang w:val="en-US"/>
              </w:rPr>
              <w:t>ë</w:t>
            </w:r>
            <w:r w:rsidR="00830A6C" w:rsidRPr="004D5083">
              <w:rPr>
                <w:rFonts w:asciiTheme="majorHAnsi" w:hAnsiTheme="majorHAnsi"/>
                <w:lang w:val="en-US"/>
              </w:rPr>
              <w:t xml:space="preserve"> p</w:t>
            </w:r>
            <w:r w:rsidR="001C404D" w:rsidRPr="004D5083">
              <w:rPr>
                <w:rFonts w:asciiTheme="majorHAnsi" w:hAnsiTheme="majorHAnsi"/>
                <w:lang w:val="en-US"/>
              </w:rPr>
              <w:t>ë</w:t>
            </w:r>
            <w:r w:rsidR="00830A6C" w:rsidRPr="004D5083">
              <w:rPr>
                <w:rFonts w:asciiTheme="majorHAnsi" w:hAnsiTheme="majorHAnsi"/>
                <w:lang w:val="en-US"/>
              </w:rPr>
              <w:t>r periudh</w:t>
            </w:r>
            <w:r w:rsidR="001C404D" w:rsidRPr="004D5083">
              <w:rPr>
                <w:rFonts w:asciiTheme="majorHAnsi" w:hAnsiTheme="majorHAnsi"/>
                <w:lang w:val="en-US"/>
              </w:rPr>
              <w:t>ë</w:t>
            </w:r>
            <w:r w:rsidR="00830A6C" w:rsidRPr="004D5083">
              <w:rPr>
                <w:rFonts w:asciiTheme="majorHAnsi" w:hAnsiTheme="majorHAnsi"/>
                <w:lang w:val="en-US"/>
              </w:rPr>
              <w:t>n n</w:t>
            </w:r>
            <w:r w:rsidR="001C404D" w:rsidRPr="004D5083">
              <w:rPr>
                <w:rFonts w:asciiTheme="majorHAnsi" w:hAnsiTheme="majorHAnsi"/>
                <w:lang w:val="en-US"/>
              </w:rPr>
              <w:t>ë</w:t>
            </w:r>
            <w:r w:rsidR="00830A6C" w:rsidRPr="004D5083">
              <w:rPr>
                <w:rFonts w:asciiTheme="majorHAnsi" w:hAnsiTheme="majorHAnsi"/>
                <w:lang w:val="en-US"/>
              </w:rPr>
              <w:t xml:space="preserve"> vijim.</w:t>
            </w:r>
            <w:r w:rsidRPr="004D5083">
              <w:rPr>
                <w:rFonts w:asciiTheme="majorHAnsi" w:hAnsiTheme="majorHAnsi"/>
                <w:lang w:val="en-US"/>
              </w:rPr>
              <w:t>]</w:t>
            </w:r>
          </w:p>
        </w:tc>
      </w:tr>
    </w:tbl>
    <w:p w:rsidR="00332A16" w:rsidRPr="004D5083" w:rsidRDefault="00332A16" w:rsidP="00CA7345">
      <w:pPr>
        <w:spacing w:after="0" w:line="240" w:lineRule="auto"/>
        <w:rPr>
          <w:rFonts w:asciiTheme="majorHAnsi" w:hAnsiTheme="majorHAnsi"/>
          <w:lang w:val="en-US"/>
        </w:rPr>
      </w:pPr>
    </w:p>
    <w:p w:rsidR="00FC5A20" w:rsidRPr="004D5083" w:rsidRDefault="00FC5A20" w:rsidP="00CA7345">
      <w:pPr>
        <w:spacing w:after="0" w:line="240" w:lineRule="auto"/>
        <w:rPr>
          <w:rFonts w:asciiTheme="majorHAnsi" w:hAnsiTheme="majorHAnsi"/>
          <w:lang w:val="en-US"/>
        </w:rPr>
      </w:pPr>
    </w:p>
    <w:p w:rsidR="00FC5A20" w:rsidRPr="004D5083" w:rsidRDefault="00FC5A20" w:rsidP="00CA7345">
      <w:pPr>
        <w:spacing w:after="0" w:line="240" w:lineRule="auto"/>
        <w:rPr>
          <w:rFonts w:asciiTheme="majorHAnsi" w:hAnsi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26"/>
        <w:gridCol w:w="2862"/>
      </w:tblGrid>
      <w:tr w:rsidR="00332A16" w:rsidRPr="004D5083" w:rsidTr="0051111A">
        <w:tc>
          <w:tcPr>
            <w:tcW w:w="6006" w:type="dxa"/>
          </w:tcPr>
          <w:p w:rsidR="00332A16" w:rsidRPr="004D5083" w:rsidRDefault="007E7276" w:rsidP="00CA7345">
            <w:pPr>
              <w:rPr>
                <w:rFonts w:asciiTheme="majorHAnsi" w:hAnsiTheme="majorHAnsi"/>
                <w:lang w:val="en-US"/>
              </w:rPr>
            </w:pPr>
            <w:r w:rsidRPr="004D5083">
              <w:rPr>
                <w:rFonts w:asciiTheme="majorHAnsi" w:hAnsiTheme="majorHAnsi"/>
                <w:noProof/>
                <w:lang w:val="en-US"/>
              </w:rPr>
              <w:lastRenderedPageBreak/>
              <w:drawing>
                <wp:inline distT="0" distB="0" distL="0" distR="0">
                  <wp:extent cx="3900721" cy="2314775"/>
                  <wp:effectExtent l="19050" t="0" r="23579" b="93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012" w:type="dxa"/>
          </w:tcPr>
          <w:p w:rsidR="00872B50" w:rsidRDefault="00332A16" w:rsidP="00872B50">
            <w:pPr>
              <w:rPr>
                <w:rFonts w:asciiTheme="majorHAnsi" w:hAnsiTheme="majorHAnsi"/>
                <w:lang w:val="en-US"/>
              </w:rPr>
            </w:pPr>
            <w:r w:rsidRPr="004D5083">
              <w:rPr>
                <w:rFonts w:asciiTheme="majorHAnsi" w:hAnsiTheme="majorHAnsi"/>
                <w:lang w:val="en-US"/>
              </w:rPr>
              <w:t>[</w:t>
            </w:r>
            <w:r w:rsidR="007E7276" w:rsidRPr="004D5083">
              <w:rPr>
                <w:rFonts w:asciiTheme="majorHAnsi" w:hAnsiTheme="majorHAnsi"/>
                <w:lang w:val="en-US"/>
              </w:rPr>
              <w:t>Ashtu sic dhe v</w:t>
            </w:r>
            <w:r w:rsidR="001C404D" w:rsidRPr="004D5083">
              <w:rPr>
                <w:rFonts w:asciiTheme="majorHAnsi" w:hAnsiTheme="majorHAnsi"/>
                <w:lang w:val="en-US"/>
              </w:rPr>
              <w:t>ë</w:t>
            </w:r>
            <w:r w:rsidR="007E7276" w:rsidRPr="004D5083">
              <w:rPr>
                <w:rFonts w:asciiTheme="majorHAnsi" w:hAnsiTheme="majorHAnsi"/>
                <w:lang w:val="en-US"/>
              </w:rPr>
              <w:t>rehet nga grafiku, t</w:t>
            </w:r>
            <w:r w:rsidR="001C404D" w:rsidRPr="004D5083">
              <w:rPr>
                <w:rFonts w:asciiTheme="majorHAnsi" w:hAnsiTheme="majorHAnsi"/>
                <w:lang w:val="en-US"/>
              </w:rPr>
              <w:t>ë</w:t>
            </w:r>
            <w:r w:rsidR="007E7276" w:rsidRPr="004D5083">
              <w:rPr>
                <w:rFonts w:asciiTheme="majorHAnsi" w:hAnsiTheme="majorHAnsi"/>
                <w:lang w:val="en-US"/>
              </w:rPr>
              <w:t xml:space="preserve"> ardhurat e veta t</w:t>
            </w:r>
            <w:r w:rsidR="001C404D" w:rsidRPr="004D5083">
              <w:rPr>
                <w:rFonts w:asciiTheme="majorHAnsi" w:hAnsiTheme="majorHAnsi"/>
                <w:lang w:val="en-US"/>
              </w:rPr>
              <w:t>ë</w:t>
            </w:r>
            <w:r w:rsidR="007E7276" w:rsidRPr="004D5083">
              <w:rPr>
                <w:rFonts w:asciiTheme="majorHAnsi" w:hAnsiTheme="majorHAnsi"/>
                <w:lang w:val="en-US"/>
              </w:rPr>
              <w:t xml:space="preserve"> komun</w:t>
            </w:r>
            <w:r w:rsidR="001C404D" w:rsidRPr="004D5083">
              <w:rPr>
                <w:rFonts w:asciiTheme="majorHAnsi" w:hAnsiTheme="majorHAnsi"/>
                <w:lang w:val="en-US"/>
              </w:rPr>
              <w:t>ë</w:t>
            </w:r>
            <w:r w:rsidR="007E7276" w:rsidRPr="004D5083">
              <w:rPr>
                <w:rFonts w:asciiTheme="majorHAnsi" w:hAnsiTheme="majorHAnsi"/>
                <w:lang w:val="en-US"/>
              </w:rPr>
              <w:t>s vazhdojn</w:t>
            </w:r>
            <w:r w:rsidR="001C404D" w:rsidRPr="004D5083">
              <w:rPr>
                <w:rFonts w:asciiTheme="majorHAnsi" w:hAnsiTheme="majorHAnsi"/>
                <w:lang w:val="en-US"/>
              </w:rPr>
              <w:t>ë</w:t>
            </w:r>
            <w:r w:rsidR="007E7276" w:rsidRPr="004D5083">
              <w:rPr>
                <w:rFonts w:asciiTheme="majorHAnsi" w:hAnsiTheme="majorHAnsi"/>
                <w:lang w:val="en-US"/>
              </w:rPr>
              <w:t xml:space="preserve"> t</w:t>
            </w:r>
            <w:r w:rsidR="001C404D" w:rsidRPr="004D5083">
              <w:rPr>
                <w:rFonts w:asciiTheme="majorHAnsi" w:hAnsiTheme="majorHAnsi"/>
                <w:lang w:val="en-US"/>
              </w:rPr>
              <w:t>ë</w:t>
            </w:r>
            <w:r w:rsidR="007E7276" w:rsidRPr="004D5083">
              <w:rPr>
                <w:rFonts w:asciiTheme="majorHAnsi" w:hAnsiTheme="majorHAnsi"/>
                <w:lang w:val="en-US"/>
              </w:rPr>
              <w:t xml:space="preserve"> mbeten n</w:t>
            </w:r>
            <w:r w:rsidR="001C404D" w:rsidRPr="004D5083">
              <w:rPr>
                <w:rFonts w:asciiTheme="majorHAnsi" w:hAnsiTheme="majorHAnsi"/>
                <w:lang w:val="en-US"/>
              </w:rPr>
              <w:t>ë</w:t>
            </w:r>
            <w:r w:rsidR="007E7276" w:rsidRPr="004D5083">
              <w:rPr>
                <w:rFonts w:asciiTheme="majorHAnsi" w:hAnsiTheme="majorHAnsi"/>
                <w:lang w:val="en-US"/>
              </w:rPr>
              <w:t xml:space="preserve"> nivelet mesatare prej 80 deri n</w:t>
            </w:r>
            <w:r w:rsidR="001C404D" w:rsidRPr="004D5083">
              <w:rPr>
                <w:rFonts w:asciiTheme="majorHAnsi" w:hAnsiTheme="majorHAnsi"/>
                <w:lang w:val="en-US"/>
              </w:rPr>
              <w:t>ë</w:t>
            </w:r>
            <w:r w:rsidR="007E7276" w:rsidRPr="004D5083">
              <w:rPr>
                <w:rFonts w:asciiTheme="majorHAnsi" w:hAnsiTheme="majorHAnsi"/>
                <w:lang w:val="en-US"/>
              </w:rPr>
              <w:t xml:space="preserve"> 90% t</w:t>
            </w:r>
            <w:r w:rsidR="001C404D" w:rsidRPr="004D5083">
              <w:rPr>
                <w:rFonts w:asciiTheme="majorHAnsi" w:hAnsiTheme="majorHAnsi"/>
                <w:lang w:val="en-US"/>
              </w:rPr>
              <w:t>ë</w:t>
            </w:r>
            <w:r w:rsidR="007E7276" w:rsidRPr="004D5083">
              <w:rPr>
                <w:rFonts w:asciiTheme="majorHAnsi" w:hAnsiTheme="majorHAnsi"/>
                <w:lang w:val="en-US"/>
              </w:rPr>
              <w:t xml:space="preserve"> totalit</w:t>
            </w:r>
            <w:r w:rsidR="001C404D" w:rsidRPr="004D5083">
              <w:rPr>
                <w:rFonts w:asciiTheme="majorHAnsi" w:hAnsiTheme="majorHAnsi"/>
                <w:lang w:val="en-US"/>
              </w:rPr>
              <w:t>ë</w:t>
            </w:r>
            <w:r w:rsidR="007E7276" w:rsidRPr="004D5083">
              <w:rPr>
                <w:rFonts w:asciiTheme="majorHAnsi" w:hAnsiTheme="majorHAnsi"/>
                <w:lang w:val="en-US"/>
              </w:rPr>
              <w:t xml:space="preserve"> t</w:t>
            </w:r>
            <w:r w:rsidR="001C404D" w:rsidRPr="004D5083">
              <w:rPr>
                <w:rFonts w:asciiTheme="majorHAnsi" w:hAnsiTheme="majorHAnsi"/>
                <w:lang w:val="en-US"/>
              </w:rPr>
              <w:t>ë</w:t>
            </w:r>
            <w:r w:rsidR="007E7276" w:rsidRPr="004D5083">
              <w:rPr>
                <w:rFonts w:asciiTheme="majorHAnsi" w:hAnsiTheme="majorHAnsi"/>
                <w:lang w:val="en-US"/>
              </w:rPr>
              <w:t xml:space="preserve"> ardhurave.</w:t>
            </w:r>
            <w:r w:rsidR="00872B50">
              <w:rPr>
                <w:rFonts w:asciiTheme="majorHAnsi" w:hAnsiTheme="majorHAnsi"/>
                <w:lang w:val="en-US"/>
              </w:rPr>
              <w:t xml:space="preserve"> N</w:t>
            </w:r>
            <w:r w:rsidR="00B27D7C">
              <w:rPr>
                <w:rFonts w:asciiTheme="majorHAnsi" w:hAnsiTheme="majorHAnsi"/>
                <w:lang w:val="en-US"/>
              </w:rPr>
              <w:t>ë</w:t>
            </w:r>
            <w:r w:rsidR="00872B50">
              <w:rPr>
                <w:rFonts w:asciiTheme="majorHAnsi" w:hAnsiTheme="majorHAnsi"/>
                <w:lang w:val="en-US"/>
              </w:rPr>
              <w:t xml:space="preserve"> k</w:t>
            </w:r>
            <w:r w:rsidR="00B27D7C">
              <w:rPr>
                <w:rFonts w:asciiTheme="majorHAnsi" w:hAnsiTheme="majorHAnsi"/>
                <w:lang w:val="en-US"/>
              </w:rPr>
              <w:t>ë</w:t>
            </w:r>
            <w:r w:rsidR="00872B50">
              <w:rPr>
                <w:rFonts w:asciiTheme="majorHAnsi" w:hAnsiTheme="majorHAnsi"/>
                <w:lang w:val="en-US"/>
              </w:rPr>
              <w:t>t</w:t>
            </w:r>
            <w:r w:rsidR="00B27D7C">
              <w:rPr>
                <w:rFonts w:asciiTheme="majorHAnsi" w:hAnsiTheme="majorHAnsi"/>
                <w:lang w:val="en-US"/>
              </w:rPr>
              <w:t>ë</w:t>
            </w:r>
            <w:r w:rsidR="00872B50">
              <w:rPr>
                <w:rFonts w:asciiTheme="majorHAnsi" w:hAnsiTheme="majorHAnsi"/>
                <w:lang w:val="en-US"/>
              </w:rPr>
              <w:t xml:space="preserve"> prezantim mungojn</w:t>
            </w:r>
            <w:r w:rsidR="00B27D7C">
              <w:rPr>
                <w:rFonts w:asciiTheme="majorHAnsi" w:hAnsiTheme="majorHAnsi"/>
                <w:lang w:val="en-US"/>
              </w:rPr>
              <w:t>ë</w:t>
            </w:r>
            <w:r w:rsidR="00872B50">
              <w:rPr>
                <w:rFonts w:asciiTheme="majorHAnsi" w:hAnsiTheme="majorHAnsi"/>
                <w:lang w:val="en-US"/>
              </w:rPr>
              <w:t xml:space="preserve"> transferat e kusht</w:t>
            </w:r>
            <w:r w:rsidR="00B27D7C">
              <w:rPr>
                <w:rFonts w:asciiTheme="majorHAnsi" w:hAnsiTheme="majorHAnsi"/>
                <w:lang w:val="en-US"/>
              </w:rPr>
              <w:t>ë</w:t>
            </w:r>
            <w:r w:rsidR="00872B50">
              <w:rPr>
                <w:rFonts w:asciiTheme="majorHAnsi" w:hAnsiTheme="majorHAnsi"/>
                <w:lang w:val="en-US"/>
              </w:rPr>
              <w:t>zuara t</w:t>
            </w:r>
            <w:r w:rsidR="00B27D7C">
              <w:rPr>
                <w:rFonts w:asciiTheme="majorHAnsi" w:hAnsiTheme="majorHAnsi"/>
                <w:lang w:val="en-US"/>
              </w:rPr>
              <w:t>ë</w:t>
            </w:r>
            <w:r w:rsidR="00872B50">
              <w:rPr>
                <w:rFonts w:asciiTheme="majorHAnsi" w:hAnsiTheme="majorHAnsi"/>
                <w:lang w:val="en-US"/>
              </w:rPr>
              <w:t xml:space="preserve"> cilat nuk jan</w:t>
            </w:r>
            <w:r w:rsidR="00B27D7C">
              <w:rPr>
                <w:rFonts w:asciiTheme="majorHAnsi" w:hAnsiTheme="majorHAnsi"/>
                <w:lang w:val="en-US"/>
              </w:rPr>
              <w:t>ë</w:t>
            </w:r>
            <w:r w:rsidR="00872B50">
              <w:rPr>
                <w:rFonts w:asciiTheme="majorHAnsi" w:hAnsiTheme="majorHAnsi"/>
                <w:lang w:val="en-US"/>
              </w:rPr>
              <w:t xml:space="preserve"> p</w:t>
            </w:r>
            <w:r w:rsidR="00B27D7C">
              <w:rPr>
                <w:rFonts w:asciiTheme="majorHAnsi" w:hAnsiTheme="majorHAnsi"/>
                <w:lang w:val="en-US"/>
              </w:rPr>
              <w:t>ë</w:t>
            </w:r>
            <w:r w:rsidR="00872B50">
              <w:rPr>
                <w:rFonts w:asciiTheme="majorHAnsi" w:hAnsiTheme="majorHAnsi"/>
                <w:lang w:val="en-US"/>
              </w:rPr>
              <w:t>rfshir</w:t>
            </w:r>
            <w:r w:rsidR="00B27D7C">
              <w:rPr>
                <w:rFonts w:asciiTheme="majorHAnsi" w:hAnsiTheme="majorHAnsi"/>
                <w:lang w:val="en-US"/>
              </w:rPr>
              <w:t>ë</w:t>
            </w:r>
            <w:r w:rsidR="00872B50">
              <w:rPr>
                <w:rFonts w:asciiTheme="majorHAnsi" w:hAnsiTheme="majorHAnsi"/>
                <w:lang w:val="en-US"/>
              </w:rPr>
              <w:t xml:space="preserve"> n</w:t>
            </w:r>
            <w:r w:rsidR="00B27D7C">
              <w:rPr>
                <w:rFonts w:asciiTheme="majorHAnsi" w:hAnsiTheme="majorHAnsi"/>
                <w:lang w:val="en-US"/>
              </w:rPr>
              <w:t>ë</w:t>
            </w:r>
            <w:r w:rsidR="00872B50">
              <w:rPr>
                <w:rFonts w:asciiTheme="majorHAnsi" w:hAnsiTheme="majorHAnsi"/>
                <w:lang w:val="en-US"/>
              </w:rPr>
              <w:t xml:space="preserve"> parashikimet buxhetore. Nqs do t</w:t>
            </w:r>
            <w:r w:rsidR="00B27D7C">
              <w:rPr>
                <w:rFonts w:asciiTheme="majorHAnsi" w:hAnsiTheme="majorHAnsi"/>
                <w:lang w:val="en-US"/>
              </w:rPr>
              <w:t>ë</w:t>
            </w:r>
            <w:r w:rsidR="00872B50">
              <w:rPr>
                <w:rFonts w:asciiTheme="majorHAnsi" w:hAnsiTheme="majorHAnsi"/>
                <w:lang w:val="en-US"/>
              </w:rPr>
              <w:t xml:space="preserve"> ishin pjes</w:t>
            </w:r>
            <w:r w:rsidR="00B27D7C">
              <w:rPr>
                <w:rFonts w:asciiTheme="majorHAnsi" w:hAnsiTheme="majorHAnsi"/>
                <w:lang w:val="en-US"/>
              </w:rPr>
              <w:t>ë</w:t>
            </w:r>
            <w:r w:rsidR="00872B50">
              <w:rPr>
                <w:rFonts w:asciiTheme="majorHAnsi" w:hAnsiTheme="majorHAnsi"/>
                <w:lang w:val="en-US"/>
              </w:rPr>
              <w:t xml:space="preserve"> e buxhetit ath nuk do t</w:t>
            </w:r>
            <w:r w:rsidR="00B27D7C">
              <w:rPr>
                <w:rFonts w:asciiTheme="majorHAnsi" w:hAnsiTheme="majorHAnsi"/>
                <w:lang w:val="en-US"/>
              </w:rPr>
              <w:t>ë</w:t>
            </w:r>
            <w:r w:rsidR="00872B50">
              <w:rPr>
                <w:rFonts w:asciiTheme="majorHAnsi" w:hAnsiTheme="majorHAnsi"/>
                <w:lang w:val="en-US"/>
              </w:rPr>
              <w:t xml:space="preserve"> kishte nj</w:t>
            </w:r>
            <w:r w:rsidR="00B27D7C">
              <w:rPr>
                <w:rFonts w:asciiTheme="majorHAnsi" w:hAnsiTheme="majorHAnsi"/>
                <w:lang w:val="en-US"/>
              </w:rPr>
              <w:t>ë</w:t>
            </w:r>
            <w:r w:rsidR="00872B50">
              <w:rPr>
                <w:rFonts w:asciiTheme="majorHAnsi" w:hAnsiTheme="majorHAnsi"/>
                <w:lang w:val="en-US"/>
              </w:rPr>
              <w:t xml:space="preserve"> diferenc</w:t>
            </w:r>
            <w:r w:rsidR="00B27D7C">
              <w:rPr>
                <w:rFonts w:asciiTheme="majorHAnsi" w:hAnsiTheme="majorHAnsi"/>
                <w:lang w:val="en-US"/>
              </w:rPr>
              <w:t>ë</w:t>
            </w:r>
            <w:r w:rsidR="00872B50">
              <w:rPr>
                <w:rFonts w:asciiTheme="majorHAnsi" w:hAnsiTheme="majorHAnsi"/>
                <w:lang w:val="en-US"/>
              </w:rPr>
              <w:t xml:space="preserve"> kaq t</w:t>
            </w:r>
            <w:r w:rsidR="00B27D7C">
              <w:rPr>
                <w:rFonts w:asciiTheme="majorHAnsi" w:hAnsiTheme="majorHAnsi"/>
                <w:lang w:val="en-US"/>
              </w:rPr>
              <w:t>ë</w:t>
            </w:r>
            <w:r w:rsidR="00872B50">
              <w:rPr>
                <w:rFonts w:asciiTheme="majorHAnsi" w:hAnsiTheme="majorHAnsi"/>
                <w:lang w:val="en-US"/>
              </w:rPr>
              <w:t xml:space="preserve"> madhe midis t</w:t>
            </w:r>
            <w:r w:rsidR="00B27D7C">
              <w:rPr>
                <w:rFonts w:asciiTheme="majorHAnsi" w:hAnsiTheme="majorHAnsi"/>
                <w:lang w:val="en-US"/>
              </w:rPr>
              <w:t>ë</w:t>
            </w:r>
            <w:r w:rsidR="00872B50">
              <w:rPr>
                <w:rFonts w:asciiTheme="majorHAnsi" w:hAnsiTheme="majorHAnsi"/>
                <w:lang w:val="en-US"/>
              </w:rPr>
              <w:t xml:space="preserve"> ardhurave t</w:t>
            </w:r>
            <w:r w:rsidR="00B27D7C">
              <w:rPr>
                <w:rFonts w:asciiTheme="majorHAnsi" w:hAnsiTheme="majorHAnsi"/>
                <w:lang w:val="en-US"/>
              </w:rPr>
              <w:t>ë</w:t>
            </w:r>
            <w:r w:rsidR="00872B50">
              <w:rPr>
                <w:rFonts w:asciiTheme="majorHAnsi" w:hAnsiTheme="majorHAnsi"/>
                <w:lang w:val="en-US"/>
              </w:rPr>
              <w:t xml:space="preserve"> veta dhe transfertave.)</w:t>
            </w:r>
            <w:r w:rsidR="00872B50" w:rsidRPr="00872B50">
              <w:rPr>
                <w:rFonts w:asciiTheme="majorHAnsi" w:hAnsiTheme="majorHAnsi"/>
                <w:lang w:val="en-US"/>
              </w:rPr>
              <w:t xml:space="preserve"> </w:t>
            </w:r>
          </w:p>
          <w:p w:rsidR="00332A16" w:rsidRPr="004D5083" w:rsidRDefault="00332A16" w:rsidP="00872B50">
            <w:pPr>
              <w:rPr>
                <w:rFonts w:asciiTheme="majorHAnsi" w:hAnsiTheme="majorHAnsi"/>
                <w:lang w:val="en-US"/>
              </w:rPr>
            </w:pPr>
          </w:p>
        </w:tc>
      </w:tr>
    </w:tbl>
    <w:p w:rsidR="00B5626D" w:rsidRPr="004D5083" w:rsidRDefault="00D64604" w:rsidP="00CA7345">
      <w:pPr>
        <w:pStyle w:val="Heading2"/>
        <w:spacing w:before="0" w:line="240" w:lineRule="auto"/>
        <w:rPr>
          <w:lang w:val="en-US"/>
        </w:rPr>
      </w:pPr>
      <w:r>
        <w:rPr>
          <w:lang w:val="en-US"/>
        </w:rPr>
        <w:t>Nivelet kryesore t</w:t>
      </w:r>
      <w:r w:rsidR="00B27D7C">
        <w:rPr>
          <w:lang w:val="en-US"/>
        </w:rPr>
        <w:t>ë</w:t>
      </w:r>
      <w:r>
        <w:rPr>
          <w:lang w:val="en-US"/>
        </w:rPr>
        <w:t xml:space="preserve"> taksave dhe tarifave vendore</w:t>
      </w:r>
    </w:p>
    <w:p w:rsidR="00B5626D" w:rsidRPr="004D5083" w:rsidRDefault="00B5626D" w:rsidP="00CA7345">
      <w:pPr>
        <w:spacing w:after="0" w:line="240" w:lineRule="auto"/>
        <w:rPr>
          <w:rFonts w:asciiTheme="majorHAnsi" w:hAnsiTheme="majorHAnsi"/>
          <w:lang w:val="en-US"/>
        </w:rPr>
      </w:pPr>
    </w:p>
    <w:tbl>
      <w:tblPr>
        <w:tblW w:w="105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1101"/>
        <w:gridCol w:w="940"/>
        <w:gridCol w:w="1021"/>
        <w:gridCol w:w="912"/>
        <w:gridCol w:w="1030"/>
        <w:gridCol w:w="947"/>
        <w:gridCol w:w="947"/>
        <w:gridCol w:w="1373"/>
      </w:tblGrid>
      <w:tr w:rsidR="00512240" w:rsidRPr="004D5083" w:rsidTr="00F155D3">
        <w:trPr>
          <w:trHeight w:val="490"/>
        </w:trPr>
        <w:tc>
          <w:tcPr>
            <w:tcW w:w="2266" w:type="dxa"/>
            <w:shd w:val="clear" w:color="auto" w:fill="5F497A"/>
          </w:tcPr>
          <w:p w:rsidR="003352FD" w:rsidRPr="004D5083" w:rsidRDefault="003352FD" w:rsidP="00CA7345">
            <w:pPr>
              <w:spacing w:after="0" w:line="240" w:lineRule="auto"/>
              <w:rPr>
                <w:rFonts w:asciiTheme="majorHAnsi" w:eastAsia="Calibri" w:hAnsiTheme="majorHAnsi" w:cs="Times New Roman"/>
                <w:b/>
                <w:color w:val="FFFFFF"/>
                <w:lang w:val="en-US"/>
              </w:rPr>
            </w:pPr>
            <w:r w:rsidRPr="004D5083">
              <w:rPr>
                <w:rFonts w:asciiTheme="majorHAnsi" w:hAnsiTheme="majorHAnsi"/>
                <w:b/>
                <w:color w:val="FFFFFF" w:themeColor="background1"/>
                <w:lang w:val="en-US"/>
              </w:rPr>
              <w:t>Taksat dhe tarifat</w:t>
            </w:r>
          </w:p>
        </w:tc>
        <w:tc>
          <w:tcPr>
            <w:tcW w:w="1101"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2008</w:t>
            </w:r>
          </w:p>
        </w:tc>
        <w:tc>
          <w:tcPr>
            <w:tcW w:w="940"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2009</w:t>
            </w:r>
          </w:p>
        </w:tc>
        <w:tc>
          <w:tcPr>
            <w:tcW w:w="1021"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2010</w:t>
            </w:r>
          </w:p>
        </w:tc>
        <w:tc>
          <w:tcPr>
            <w:tcW w:w="912"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2011</w:t>
            </w:r>
          </w:p>
        </w:tc>
        <w:tc>
          <w:tcPr>
            <w:tcW w:w="1030"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2012</w:t>
            </w:r>
          </w:p>
        </w:tc>
        <w:tc>
          <w:tcPr>
            <w:tcW w:w="947"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2013</w:t>
            </w:r>
          </w:p>
        </w:tc>
        <w:tc>
          <w:tcPr>
            <w:tcW w:w="947"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2014</w:t>
            </w:r>
          </w:p>
        </w:tc>
        <w:tc>
          <w:tcPr>
            <w:tcW w:w="1373" w:type="dxa"/>
            <w:shd w:val="clear" w:color="auto" w:fill="5F497A"/>
          </w:tcPr>
          <w:p w:rsidR="003352FD" w:rsidRPr="004D5083" w:rsidRDefault="003352FD" w:rsidP="00CA7345">
            <w:pPr>
              <w:spacing w:after="0" w:line="240" w:lineRule="auto"/>
              <w:jc w:val="right"/>
              <w:rPr>
                <w:rFonts w:asciiTheme="majorHAnsi" w:eastAsia="Calibri" w:hAnsiTheme="majorHAnsi" w:cs="Times New Roman"/>
                <w:b/>
                <w:color w:val="FFFFFF"/>
                <w:lang w:val="en-US"/>
              </w:rPr>
            </w:pPr>
            <w:r w:rsidRPr="004D5083">
              <w:rPr>
                <w:rFonts w:asciiTheme="majorHAnsi" w:eastAsia="Calibri" w:hAnsiTheme="majorHAnsi" w:cs="Times New Roman"/>
                <w:b/>
                <w:color w:val="FFFFFF"/>
                <w:lang w:val="en-US"/>
              </w:rPr>
              <w:t>2015</w:t>
            </w:r>
          </w:p>
        </w:tc>
      </w:tr>
      <w:tr w:rsidR="00892DC2" w:rsidRPr="004D5083" w:rsidTr="00F155D3">
        <w:trPr>
          <w:trHeight w:val="746"/>
        </w:trPr>
        <w:tc>
          <w:tcPr>
            <w:tcW w:w="2266" w:type="dxa"/>
          </w:tcPr>
          <w:p w:rsidR="003352FD" w:rsidRPr="004D5083" w:rsidRDefault="003352FD" w:rsidP="00CA7345">
            <w:pPr>
              <w:spacing w:after="0" w:line="240" w:lineRule="auto"/>
              <w:rPr>
                <w:rFonts w:asciiTheme="majorHAnsi" w:eastAsia="Calibri" w:hAnsiTheme="majorHAnsi" w:cs="Times New Roman"/>
                <w:lang w:val="en-US"/>
              </w:rPr>
            </w:pPr>
            <w:r w:rsidRPr="004D5083">
              <w:rPr>
                <w:rFonts w:asciiTheme="majorHAnsi" w:eastAsia="Calibri" w:hAnsiTheme="majorHAnsi" w:cs="Times New Roman"/>
                <w:lang w:val="en-US"/>
              </w:rPr>
              <w:t>Taksa vendore mbi biznesin e vogël</w:t>
            </w:r>
          </w:p>
        </w:tc>
        <w:tc>
          <w:tcPr>
            <w:tcW w:w="110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10000-64000  lek</w:t>
            </w:r>
            <w:r w:rsidR="00892DC2" w:rsidRPr="004D5083">
              <w:rPr>
                <w:rFonts w:asciiTheme="majorHAnsi" w:eastAsia="Calibri" w:hAnsiTheme="majorHAnsi" w:cs="Times New Roman"/>
                <w:lang w:val="en-US"/>
              </w:rPr>
              <w:t>ë</w:t>
            </w:r>
          </w:p>
        </w:tc>
        <w:tc>
          <w:tcPr>
            <w:tcW w:w="94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10000-64000  lek</w:t>
            </w:r>
            <w:r w:rsidR="00892DC2" w:rsidRPr="004D5083">
              <w:rPr>
                <w:rFonts w:asciiTheme="majorHAnsi" w:eastAsia="Calibri" w:hAnsiTheme="majorHAnsi" w:cs="Times New Roman"/>
                <w:lang w:val="en-US"/>
              </w:rPr>
              <w:t>ë</w:t>
            </w:r>
          </w:p>
        </w:tc>
        <w:tc>
          <w:tcPr>
            <w:tcW w:w="102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10000-64000  lek</w:t>
            </w:r>
            <w:r w:rsidR="00892DC2" w:rsidRPr="004D5083">
              <w:rPr>
                <w:rFonts w:asciiTheme="majorHAnsi" w:eastAsia="Calibri" w:hAnsiTheme="majorHAnsi" w:cs="Times New Roman"/>
                <w:lang w:val="en-US"/>
              </w:rPr>
              <w:t>ë</w:t>
            </w:r>
          </w:p>
        </w:tc>
        <w:tc>
          <w:tcPr>
            <w:tcW w:w="912"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10000-64000 lek</w:t>
            </w:r>
            <w:r w:rsidR="00892DC2" w:rsidRPr="004D5083">
              <w:rPr>
                <w:rFonts w:asciiTheme="majorHAnsi" w:eastAsia="Calibri" w:hAnsiTheme="majorHAnsi" w:cs="Times New Roman"/>
                <w:lang w:val="en-US"/>
              </w:rPr>
              <w:t>ë</w:t>
            </w:r>
          </w:p>
        </w:tc>
        <w:tc>
          <w:tcPr>
            <w:tcW w:w="103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2500-64000 l</w:t>
            </w:r>
            <w:r w:rsidR="00892DC2" w:rsidRPr="004D5083">
              <w:rPr>
                <w:rFonts w:asciiTheme="majorHAnsi" w:eastAsia="Calibri" w:hAnsiTheme="majorHAnsi" w:cs="Times New Roman"/>
                <w:lang w:val="en-US"/>
              </w:rPr>
              <w:t>ë</w:t>
            </w:r>
            <w:r w:rsidRPr="004D5083">
              <w:rPr>
                <w:rFonts w:asciiTheme="majorHAnsi" w:eastAsia="Calibri" w:hAnsiTheme="majorHAnsi" w:cs="Times New Roman"/>
                <w:lang w:val="en-US"/>
              </w:rPr>
              <w:t>k</w:t>
            </w:r>
            <w:r w:rsidR="00892DC2" w:rsidRPr="004D5083">
              <w:rPr>
                <w:rFonts w:asciiTheme="majorHAnsi" w:eastAsia="Calibri" w:hAnsiTheme="majorHAnsi" w:cs="Times New Roman"/>
                <w:lang w:val="en-US"/>
              </w:rPr>
              <w:t>ë</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2700-64000 lek</w:t>
            </w:r>
            <w:r w:rsidR="00892DC2" w:rsidRPr="004D5083">
              <w:rPr>
                <w:rFonts w:asciiTheme="majorHAnsi" w:eastAsia="Calibri" w:hAnsiTheme="majorHAnsi" w:cs="Times New Roman"/>
                <w:lang w:val="en-US"/>
              </w:rPr>
              <w:t>ë</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2700-64000 lek</w:t>
            </w:r>
            <w:r w:rsidR="00892DC2" w:rsidRPr="004D5083">
              <w:rPr>
                <w:rFonts w:asciiTheme="majorHAnsi" w:eastAsia="Calibri" w:hAnsiTheme="majorHAnsi" w:cs="Times New Roman"/>
                <w:lang w:val="en-US"/>
              </w:rPr>
              <w:t>ë</w:t>
            </w:r>
          </w:p>
        </w:tc>
        <w:tc>
          <w:tcPr>
            <w:tcW w:w="1373"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2700-64000 lek</w:t>
            </w:r>
            <w:r w:rsidR="00892DC2" w:rsidRPr="004D5083">
              <w:rPr>
                <w:rFonts w:asciiTheme="majorHAnsi" w:eastAsia="Calibri" w:hAnsiTheme="majorHAnsi" w:cs="Times New Roman"/>
                <w:lang w:val="en-US"/>
              </w:rPr>
              <w:t>ë</w:t>
            </w:r>
          </w:p>
        </w:tc>
      </w:tr>
      <w:tr w:rsidR="00892DC2" w:rsidRPr="004D5083" w:rsidTr="00F155D3">
        <w:trPr>
          <w:trHeight w:val="791"/>
        </w:trPr>
        <w:tc>
          <w:tcPr>
            <w:tcW w:w="2266" w:type="dxa"/>
          </w:tcPr>
          <w:p w:rsidR="003352FD" w:rsidRPr="004D5083" w:rsidRDefault="003352FD" w:rsidP="00CA7345">
            <w:pPr>
              <w:spacing w:after="0" w:line="240" w:lineRule="auto"/>
              <w:rPr>
                <w:rFonts w:asciiTheme="majorHAnsi" w:eastAsia="Calibri" w:hAnsiTheme="majorHAnsi" w:cs="Times New Roman"/>
                <w:lang w:val="en-US"/>
              </w:rPr>
            </w:pPr>
            <w:r w:rsidRPr="004D5083">
              <w:rPr>
                <w:rFonts w:asciiTheme="majorHAnsi" w:eastAsia="Calibri" w:hAnsiTheme="majorHAnsi" w:cs="Times New Roman"/>
                <w:lang w:val="en-US"/>
              </w:rPr>
              <w:t>Taksa mbi Ndertesat</w:t>
            </w:r>
          </w:p>
        </w:tc>
        <w:tc>
          <w:tcPr>
            <w:tcW w:w="110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75 lek m2</w:t>
            </w:r>
          </w:p>
        </w:tc>
        <w:tc>
          <w:tcPr>
            <w:tcW w:w="94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75 lek m2</w:t>
            </w:r>
          </w:p>
        </w:tc>
        <w:tc>
          <w:tcPr>
            <w:tcW w:w="102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80 lek m2</w:t>
            </w:r>
          </w:p>
        </w:tc>
        <w:tc>
          <w:tcPr>
            <w:tcW w:w="912"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80 lek/m2</w:t>
            </w:r>
          </w:p>
        </w:tc>
        <w:tc>
          <w:tcPr>
            <w:tcW w:w="103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5-200 lek</w:t>
            </w:r>
            <w:r w:rsidR="00892DC2" w:rsidRPr="004D5083">
              <w:rPr>
                <w:rFonts w:asciiTheme="majorHAnsi" w:eastAsia="Calibri" w:hAnsiTheme="majorHAnsi" w:cs="Times New Roman"/>
                <w:lang w:val="en-US"/>
              </w:rPr>
              <w:t>ë</w:t>
            </w:r>
            <w:r w:rsidRPr="004D5083">
              <w:rPr>
                <w:rFonts w:asciiTheme="majorHAnsi" w:eastAsia="Calibri" w:hAnsiTheme="majorHAnsi" w:cs="Times New Roman"/>
                <w:lang w:val="en-US"/>
              </w:rPr>
              <w:t>/m2</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5-200 lek/m2</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5-200 lek/m2</w:t>
            </w:r>
          </w:p>
        </w:tc>
        <w:tc>
          <w:tcPr>
            <w:tcW w:w="1373"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5-200 lek/m2</w:t>
            </w:r>
          </w:p>
        </w:tc>
      </w:tr>
      <w:tr w:rsidR="00892DC2" w:rsidRPr="004D5083" w:rsidTr="00F155D3">
        <w:trPr>
          <w:trHeight w:val="382"/>
        </w:trPr>
        <w:tc>
          <w:tcPr>
            <w:tcW w:w="2266" w:type="dxa"/>
          </w:tcPr>
          <w:p w:rsidR="003352FD" w:rsidRPr="004D5083" w:rsidRDefault="003352FD" w:rsidP="00CA7345">
            <w:pPr>
              <w:spacing w:after="0" w:line="240" w:lineRule="auto"/>
              <w:rPr>
                <w:rFonts w:asciiTheme="majorHAnsi" w:eastAsia="Calibri" w:hAnsiTheme="majorHAnsi" w:cs="Times New Roman"/>
                <w:lang w:val="en-US"/>
              </w:rPr>
            </w:pPr>
            <w:r w:rsidRPr="004D5083">
              <w:rPr>
                <w:rFonts w:asciiTheme="majorHAnsi" w:eastAsia="Calibri" w:hAnsiTheme="majorHAnsi" w:cs="Times New Roman"/>
                <w:lang w:val="en-US"/>
              </w:rPr>
              <w:t>Taksa e fjetjes në hotel</w:t>
            </w:r>
          </w:p>
        </w:tc>
        <w:tc>
          <w:tcPr>
            <w:tcW w:w="110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2 %</w:t>
            </w:r>
          </w:p>
        </w:tc>
        <w:tc>
          <w:tcPr>
            <w:tcW w:w="94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2 %</w:t>
            </w:r>
          </w:p>
        </w:tc>
        <w:tc>
          <w:tcPr>
            <w:tcW w:w="102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3 %</w:t>
            </w:r>
          </w:p>
        </w:tc>
        <w:tc>
          <w:tcPr>
            <w:tcW w:w="912"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3 %</w:t>
            </w:r>
          </w:p>
        </w:tc>
        <w:tc>
          <w:tcPr>
            <w:tcW w:w="103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w:t>
            </w:r>
          </w:p>
        </w:tc>
        <w:tc>
          <w:tcPr>
            <w:tcW w:w="1373"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5%</w:t>
            </w:r>
          </w:p>
        </w:tc>
      </w:tr>
      <w:tr w:rsidR="00892DC2" w:rsidRPr="004D5083" w:rsidTr="00F155D3">
        <w:trPr>
          <w:trHeight w:val="746"/>
        </w:trPr>
        <w:tc>
          <w:tcPr>
            <w:tcW w:w="2266" w:type="dxa"/>
          </w:tcPr>
          <w:p w:rsidR="003352FD" w:rsidRPr="004D5083" w:rsidRDefault="003352FD" w:rsidP="00CA7345">
            <w:pPr>
              <w:spacing w:after="0" w:line="240" w:lineRule="auto"/>
              <w:rPr>
                <w:rFonts w:asciiTheme="majorHAnsi" w:eastAsia="Calibri" w:hAnsiTheme="majorHAnsi" w:cs="Times New Roman"/>
                <w:lang w:val="en-US"/>
              </w:rPr>
            </w:pPr>
            <w:r w:rsidRPr="004D5083">
              <w:rPr>
                <w:rFonts w:asciiTheme="majorHAnsi" w:eastAsia="Calibri" w:hAnsiTheme="majorHAnsi" w:cs="Times New Roman"/>
                <w:lang w:val="en-US"/>
              </w:rPr>
              <w:t>Taksa e ndikimit në infrastrukturë nga ndërtimet e reja</w:t>
            </w:r>
          </w:p>
        </w:tc>
        <w:tc>
          <w:tcPr>
            <w:tcW w:w="110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1-3 %</w:t>
            </w:r>
          </w:p>
        </w:tc>
        <w:tc>
          <w:tcPr>
            <w:tcW w:w="94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1-3 %</w:t>
            </w:r>
          </w:p>
        </w:tc>
        <w:tc>
          <w:tcPr>
            <w:tcW w:w="102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1-3 %</w:t>
            </w:r>
          </w:p>
        </w:tc>
        <w:tc>
          <w:tcPr>
            <w:tcW w:w="912"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1-3 %</w:t>
            </w:r>
          </w:p>
        </w:tc>
        <w:tc>
          <w:tcPr>
            <w:tcW w:w="103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0.1-3%</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0.1-3%</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0.1-3%</w:t>
            </w:r>
          </w:p>
        </w:tc>
        <w:tc>
          <w:tcPr>
            <w:tcW w:w="1373"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0.1-3%</w:t>
            </w:r>
          </w:p>
        </w:tc>
      </w:tr>
      <w:tr w:rsidR="00892DC2" w:rsidRPr="004D5083" w:rsidTr="00F155D3">
        <w:trPr>
          <w:trHeight w:val="1101"/>
        </w:trPr>
        <w:tc>
          <w:tcPr>
            <w:tcW w:w="2266" w:type="dxa"/>
          </w:tcPr>
          <w:p w:rsidR="003352FD" w:rsidRPr="004D5083" w:rsidRDefault="003352FD" w:rsidP="00CA7345">
            <w:pPr>
              <w:spacing w:after="0" w:line="240" w:lineRule="auto"/>
              <w:rPr>
                <w:rFonts w:asciiTheme="majorHAnsi" w:eastAsia="Calibri" w:hAnsiTheme="majorHAnsi" w:cs="Times New Roman"/>
                <w:lang w:val="en-US"/>
              </w:rPr>
            </w:pPr>
            <w:r w:rsidRPr="004D5083">
              <w:rPr>
                <w:rFonts w:asciiTheme="majorHAnsi" w:eastAsia="Calibri" w:hAnsiTheme="majorHAnsi" w:cs="Times New Roman"/>
                <w:lang w:val="en-US"/>
              </w:rPr>
              <w:t>Tarifa e pastrimit</w:t>
            </w:r>
          </w:p>
        </w:tc>
        <w:tc>
          <w:tcPr>
            <w:tcW w:w="110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7000-40000  lek</w:t>
            </w:r>
          </w:p>
        </w:tc>
        <w:tc>
          <w:tcPr>
            <w:tcW w:w="94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7000- 40000 lek</w:t>
            </w:r>
            <w:r w:rsidR="00892DC2" w:rsidRPr="004D5083">
              <w:rPr>
                <w:rFonts w:asciiTheme="majorHAnsi" w:eastAsia="Calibri" w:hAnsiTheme="majorHAnsi" w:cs="Times New Roman"/>
                <w:lang w:val="en-US"/>
              </w:rPr>
              <w:t>ë</w:t>
            </w:r>
          </w:p>
        </w:tc>
        <w:tc>
          <w:tcPr>
            <w:tcW w:w="1021"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7000- 60000  lek</w:t>
            </w:r>
            <w:r w:rsidR="00892DC2" w:rsidRPr="004D5083">
              <w:rPr>
                <w:rFonts w:asciiTheme="majorHAnsi" w:eastAsia="Calibri" w:hAnsiTheme="majorHAnsi" w:cs="Times New Roman"/>
                <w:lang w:val="en-US"/>
              </w:rPr>
              <w:t>ë</w:t>
            </w:r>
          </w:p>
        </w:tc>
        <w:tc>
          <w:tcPr>
            <w:tcW w:w="912"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7000-60000 lek</w:t>
            </w:r>
            <w:r w:rsidR="00892DC2" w:rsidRPr="004D5083">
              <w:rPr>
                <w:rFonts w:asciiTheme="majorHAnsi" w:eastAsia="Calibri" w:hAnsiTheme="majorHAnsi" w:cs="Times New Roman"/>
                <w:lang w:val="en-US"/>
              </w:rPr>
              <w:t>ë</w:t>
            </w:r>
          </w:p>
        </w:tc>
        <w:tc>
          <w:tcPr>
            <w:tcW w:w="1030"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1000– 100000 lek</w:t>
            </w:r>
            <w:r w:rsidR="00892DC2" w:rsidRPr="004D5083">
              <w:rPr>
                <w:rFonts w:asciiTheme="majorHAnsi" w:eastAsia="Calibri" w:hAnsiTheme="majorHAnsi" w:cs="Times New Roman"/>
                <w:lang w:val="en-US"/>
              </w:rPr>
              <w:t>ë</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1000 – 200000 lek</w:t>
            </w:r>
            <w:r w:rsidR="00892DC2" w:rsidRPr="004D5083">
              <w:rPr>
                <w:rFonts w:asciiTheme="majorHAnsi" w:eastAsia="Calibri" w:hAnsiTheme="majorHAnsi" w:cs="Times New Roman"/>
                <w:lang w:val="en-US"/>
              </w:rPr>
              <w:t>ë</w:t>
            </w:r>
          </w:p>
        </w:tc>
        <w:tc>
          <w:tcPr>
            <w:tcW w:w="947"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1000 – 200000 lek</w:t>
            </w:r>
            <w:r w:rsidR="00892DC2" w:rsidRPr="004D5083">
              <w:rPr>
                <w:rFonts w:asciiTheme="majorHAnsi" w:eastAsia="Calibri" w:hAnsiTheme="majorHAnsi" w:cs="Times New Roman"/>
                <w:lang w:val="en-US"/>
              </w:rPr>
              <w:t>ë</w:t>
            </w:r>
          </w:p>
        </w:tc>
        <w:tc>
          <w:tcPr>
            <w:tcW w:w="1373" w:type="dxa"/>
          </w:tcPr>
          <w:p w:rsidR="003352FD" w:rsidRPr="004D5083" w:rsidRDefault="003352FD" w:rsidP="00CA7345">
            <w:pPr>
              <w:spacing w:after="0" w:line="240" w:lineRule="auto"/>
              <w:jc w:val="right"/>
              <w:rPr>
                <w:rFonts w:asciiTheme="majorHAnsi" w:eastAsia="Calibri" w:hAnsiTheme="majorHAnsi" w:cs="Times New Roman"/>
                <w:lang w:val="en-US"/>
              </w:rPr>
            </w:pPr>
            <w:r w:rsidRPr="004D5083">
              <w:rPr>
                <w:rFonts w:asciiTheme="majorHAnsi" w:eastAsia="Calibri" w:hAnsiTheme="majorHAnsi" w:cs="Times New Roman"/>
                <w:lang w:val="en-US"/>
              </w:rPr>
              <w:t>60 – 200000 lek</w:t>
            </w:r>
            <w:r w:rsidR="00892DC2" w:rsidRPr="004D5083">
              <w:rPr>
                <w:rFonts w:asciiTheme="majorHAnsi" w:eastAsia="Calibri" w:hAnsiTheme="majorHAnsi" w:cs="Times New Roman"/>
                <w:lang w:val="en-US"/>
              </w:rPr>
              <w:t>ë</w:t>
            </w:r>
          </w:p>
        </w:tc>
      </w:tr>
    </w:tbl>
    <w:p w:rsidR="00F155D3" w:rsidRPr="004D5083" w:rsidRDefault="00F155D3" w:rsidP="00CA7345">
      <w:pPr>
        <w:spacing w:after="0" w:line="240" w:lineRule="auto"/>
        <w:jc w:val="both"/>
        <w:rPr>
          <w:rFonts w:asciiTheme="majorHAnsi" w:hAnsiTheme="majorHAnsi" w:cstheme="minorHAnsi"/>
          <w:lang w:val="en-US"/>
        </w:rPr>
      </w:pPr>
    </w:p>
    <w:p w:rsidR="00F155D3" w:rsidRPr="004D5083" w:rsidRDefault="00F155D3" w:rsidP="00CA7345">
      <w:pPr>
        <w:spacing w:after="0" w:line="240" w:lineRule="auto"/>
        <w:jc w:val="both"/>
        <w:rPr>
          <w:rFonts w:asciiTheme="majorHAnsi" w:hAnsiTheme="majorHAnsi" w:cstheme="minorHAnsi"/>
          <w:lang w:val="en-US"/>
        </w:rPr>
      </w:pPr>
      <w:r w:rsidRPr="004D5083">
        <w:rPr>
          <w:rFonts w:asciiTheme="majorHAnsi" w:hAnsiTheme="majorHAnsi" w:cstheme="minorHAnsi"/>
          <w:lang w:val="en-US"/>
        </w:rPr>
        <w:t>Duke komentuar tabel</w:t>
      </w:r>
      <w:r w:rsidR="00506A2D">
        <w:rPr>
          <w:rFonts w:asciiTheme="majorHAnsi" w:hAnsiTheme="majorHAnsi" w:cstheme="minorHAnsi"/>
          <w:lang w:val="en-US"/>
        </w:rPr>
        <w:t>ë</w:t>
      </w:r>
      <w:r w:rsidRPr="004D5083">
        <w:rPr>
          <w:rFonts w:asciiTheme="majorHAnsi" w:hAnsiTheme="majorHAnsi" w:cstheme="minorHAnsi"/>
          <w:lang w:val="en-US"/>
        </w:rPr>
        <w:t>n e m</w:t>
      </w:r>
      <w:r w:rsidR="00506A2D">
        <w:rPr>
          <w:rFonts w:asciiTheme="majorHAnsi" w:hAnsiTheme="majorHAnsi" w:cstheme="minorHAnsi"/>
          <w:lang w:val="en-US"/>
        </w:rPr>
        <w:t>ë</w:t>
      </w:r>
      <w:r w:rsidRPr="004D5083">
        <w:rPr>
          <w:rFonts w:asciiTheme="majorHAnsi" w:hAnsiTheme="majorHAnsi" w:cstheme="minorHAnsi"/>
          <w:lang w:val="en-US"/>
        </w:rPr>
        <w:t>sip</w:t>
      </w:r>
      <w:r w:rsidR="00506A2D">
        <w:rPr>
          <w:rFonts w:asciiTheme="majorHAnsi" w:hAnsiTheme="majorHAnsi" w:cstheme="minorHAnsi"/>
          <w:lang w:val="en-US"/>
        </w:rPr>
        <w:t>ë</w:t>
      </w:r>
      <w:r w:rsidRPr="004D5083">
        <w:rPr>
          <w:rFonts w:asciiTheme="majorHAnsi" w:hAnsiTheme="majorHAnsi" w:cstheme="minorHAnsi"/>
          <w:lang w:val="en-US"/>
        </w:rPr>
        <w:t>rme v</w:t>
      </w:r>
      <w:r w:rsidR="00506A2D">
        <w:rPr>
          <w:rFonts w:asciiTheme="majorHAnsi" w:hAnsiTheme="majorHAnsi" w:cstheme="minorHAnsi"/>
          <w:lang w:val="en-US"/>
        </w:rPr>
        <w:t>ë</w:t>
      </w:r>
      <w:r w:rsidRPr="004D5083">
        <w:rPr>
          <w:rFonts w:asciiTheme="majorHAnsi" w:hAnsiTheme="majorHAnsi" w:cstheme="minorHAnsi"/>
          <w:lang w:val="en-US"/>
        </w:rPr>
        <w:t>rejm</w:t>
      </w:r>
      <w:r w:rsidR="00506A2D">
        <w:rPr>
          <w:rFonts w:asciiTheme="majorHAnsi" w:hAnsiTheme="majorHAnsi" w:cstheme="minorHAnsi"/>
          <w:lang w:val="en-US"/>
        </w:rPr>
        <w:t>ë</w:t>
      </w:r>
      <w:r w:rsidRPr="004D5083">
        <w:rPr>
          <w:rFonts w:asciiTheme="majorHAnsi" w:hAnsiTheme="majorHAnsi" w:cstheme="minorHAnsi"/>
          <w:lang w:val="en-US"/>
        </w:rPr>
        <w:t xml:space="preserve"> se komuna </w:t>
      </w:r>
      <w:r w:rsidR="00506A2D">
        <w:rPr>
          <w:rFonts w:asciiTheme="majorHAnsi" w:hAnsiTheme="majorHAnsi" w:cstheme="minorHAnsi"/>
          <w:lang w:val="en-US"/>
        </w:rPr>
        <w:t>ë</w:t>
      </w:r>
      <w:r w:rsidRPr="004D5083">
        <w:rPr>
          <w:rFonts w:asciiTheme="majorHAnsi" w:hAnsiTheme="majorHAnsi" w:cstheme="minorHAnsi"/>
          <w:lang w:val="en-US"/>
        </w:rPr>
        <w:t>sht</w:t>
      </w:r>
      <w:r w:rsidR="00506A2D">
        <w:rPr>
          <w:rFonts w:asciiTheme="majorHAnsi" w:hAnsiTheme="majorHAnsi" w:cstheme="minorHAnsi"/>
          <w:lang w:val="en-US"/>
        </w:rPr>
        <w:t>ë</w:t>
      </w:r>
      <w:r w:rsidRPr="004D5083">
        <w:rPr>
          <w:rFonts w:asciiTheme="majorHAnsi" w:hAnsiTheme="majorHAnsi" w:cstheme="minorHAnsi"/>
          <w:lang w:val="en-US"/>
        </w:rPr>
        <w:t xml:space="preserve"> p</w:t>
      </w:r>
      <w:r w:rsidR="00506A2D">
        <w:rPr>
          <w:rFonts w:asciiTheme="majorHAnsi" w:hAnsiTheme="majorHAnsi" w:cstheme="minorHAnsi"/>
          <w:lang w:val="en-US"/>
        </w:rPr>
        <w:t>ë</w:t>
      </w:r>
      <w:r w:rsidRPr="004D5083">
        <w:rPr>
          <w:rFonts w:asciiTheme="majorHAnsi" w:hAnsiTheme="majorHAnsi" w:cstheme="minorHAnsi"/>
          <w:lang w:val="en-US"/>
        </w:rPr>
        <w:t>rpjekur q</w:t>
      </w:r>
      <w:r w:rsidR="00506A2D">
        <w:rPr>
          <w:rFonts w:asciiTheme="majorHAnsi" w:hAnsiTheme="majorHAnsi" w:cstheme="minorHAnsi"/>
          <w:lang w:val="en-US"/>
        </w:rPr>
        <w:t>ë</w:t>
      </w:r>
      <w:r w:rsidRPr="004D5083">
        <w:rPr>
          <w:rFonts w:asciiTheme="majorHAnsi" w:hAnsiTheme="majorHAnsi" w:cstheme="minorHAnsi"/>
          <w:lang w:val="en-US"/>
        </w:rPr>
        <w:t xml:space="preserve"> t</w:t>
      </w:r>
      <w:r w:rsidR="00506A2D">
        <w:rPr>
          <w:rFonts w:asciiTheme="majorHAnsi" w:hAnsiTheme="majorHAnsi" w:cstheme="minorHAnsi"/>
          <w:lang w:val="en-US"/>
        </w:rPr>
        <w:t>ë</w:t>
      </w:r>
      <w:r w:rsidRPr="004D5083">
        <w:rPr>
          <w:rFonts w:asciiTheme="majorHAnsi" w:hAnsiTheme="majorHAnsi" w:cstheme="minorHAnsi"/>
          <w:lang w:val="en-US"/>
        </w:rPr>
        <w:t xml:space="preserve"> mbaj</w:t>
      </w:r>
      <w:r w:rsidR="00506A2D">
        <w:rPr>
          <w:rFonts w:asciiTheme="majorHAnsi" w:hAnsiTheme="majorHAnsi" w:cstheme="minorHAnsi"/>
          <w:lang w:val="en-US"/>
        </w:rPr>
        <w:t>ë</w:t>
      </w:r>
      <w:r w:rsidRPr="004D5083">
        <w:rPr>
          <w:rFonts w:asciiTheme="majorHAnsi" w:hAnsiTheme="majorHAnsi" w:cstheme="minorHAnsi"/>
          <w:lang w:val="en-US"/>
        </w:rPr>
        <w:t xml:space="preserve"> nj</w:t>
      </w:r>
      <w:r w:rsidR="00506A2D">
        <w:rPr>
          <w:rFonts w:asciiTheme="majorHAnsi" w:hAnsiTheme="majorHAnsi" w:cstheme="minorHAnsi"/>
          <w:lang w:val="en-US"/>
        </w:rPr>
        <w:t>ë</w:t>
      </w:r>
      <w:r w:rsidRPr="004D5083">
        <w:rPr>
          <w:rFonts w:asciiTheme="majorHAnsi" w:hAnsiTheme="majorHAnsi" w:cstheme="minorHAnsi"/>
          <w:lang w:val="en-US"/>
        </w:rPr>
        <w:t xml:space="preserve"> nivel pothuasje t</w:t>
      </w:r>
      <w:r w:rsidR="00506A2D">
        <w:rPr>
          <w:rFonts w:asciiTheme="majorHAnsi" w:hAnsiTheme="majorHAnsi" w:cstheme="minorHAnsi"/>
          <w:lang w:val="en-US"/>
        </w:rPr>
        <w:t>ë</w:t>
      </w:r>
      <w:r w:rsidRPr="004D5083">
        <w:rPr>
          <w:rFonts w:asciiTheme="majorHAnsi" w:hAnsiTheme="majorHAnsi" w:cstheme="minorHAnsi"/>
          <w:lang w:val="en-US"/>
        </w:rPr>
        <w:t xml:space="preserve"> pandryshuar t</w:t>
      </w:r>
      <w:r w:rsidR="00506A2D">
        <w:rPr>
          <w:rFonts w:asciiTheme="majorHAnsi" w:hAnsiTheme="majorHAnsi" w:cstheme="minorHAnsi"/>
          <w:lang w:val="en-US"/>
        </w:rPr>
        <w:t>ë</w:t>
      </w:r>
      <w:r w:rsidRPr="004D5083">
        <w:rPr>
          <w:rFonts w:asciiTheme="majorHAnsi" w:hAnsiTheme="majorHAnsi" w:cstheme="minorHAnsi"/>
          <w:lang w:val="en-US"/>
        </w:rPr>
        <w:t xml:space="preserve"> taksave/tarifave vendore p</w:t>
      </w:r>
      <w:r w:rsidR="00506A2D">
        <w:rPr>
          <w:rFonts w:asciiTheme="majorHAnsi" w:hAnsiTheme="majorHAnsi" w:cstheme="minorHAnsi"/>
          <w:lang w:val="en-US"/>
        </w:rPr>
        <w:t>ë</w:t>
      </w:r>
      <w:r w:rsidRPr="004D5083">
        <w:rPr>
          <w:rFonts w:asciiTheme="majorHAnsi" w:hAnsiTheme="majorHAnsi" w:cstheme="minorHAnsi"/>
          <w:lang w:val="en-US"/>
        </w:rPr>
        <w:t>r periudha d</w:t>
      </w:r>
      <w:r w:rsidR="00506A2D">
        <w:rPr>
          <w:rFonts w:asciiTheme="majorHAnsi" w:hAnsiTheme="majorHAnsi" w:cstheme="minorHAnsi"/>
          <w:lang w:val="en-US"/>
        </w:rPr>
        <w:t>ë</w:t>
      </w:r>
      <w:r w:rsidRPr="004D5083">
        <w:rPr>
          <w:rFonts w:asciiTheme="majorHAnsi" w:hAnsiTheme="majorHAnsi" w:cstheme="minorHAnsi"/>
          <w:lang w:val="en-US"/>
        </w:rPr>
        <w:t>ri n</w:t>
      </w:r>
      <w:r w:rsidR="00506A2D">
        <w:rPr>
          <w:rFonts w:asciiTheme="majorHAnsi" w:hAnsiTheme="majorHAnsi" w:cstheme="minorHAnsi"/>
          <w:lang w:val="en-US"/>
        </w:rPr>
        <w:t>ë</w:t>
      </w:r>
      <w:r w:rsidRPr="004D5083">
        <w:rPr>
          <w:rFonts w:asciiTheme="majorHAnsi" w:hAnsiTheme="majorHAnsi" w:cstheme="minorHAnsi"/>
          <w:lang w:val="en-US"/>
        </w:rPr>
        <w:t xml:space="preserve"> 3 vjet pra ka operuar me projeksione 3-vjecare.  </w:t>
      </w:r>
    </w:p>
    <w:p w:rsidR="00CA7345" w:rsidRPr="004D5083" w:rsidRDefault="00CA7345" w:rsidP="00CA7345">
      <w:pPr>
        <w:spacing w:after="0" w:line="240" w:lineRule="auto"/>
        <w:rPr>
          <w:rFonts w:asciiTheme="majorHAnsi" w:hAnsiTheme="majorHAnsi"/>
          <w:lang w:val="en-US"/>
        </w:rPr>
      </w:pPr>
    </w:p>
    <w:p w:rsidR="00863E0C" w:rsidRPr="004D5083" w:rsidRDefault="00393F48" w:rsidP="00CA7345">
      <w:pPr>
        <w:pStyle w:val="Heading2"/>
        <w:spacing w:before="0" w:line="240" w:lineRule="auto"/>
        <w:ind w:hanging="270"/>
        <w:rPr>
          <w:lang w:val="en-US"/>
        </w:rPr>
      </w:pPr>
      <w:r>
        <w:rPr>
          <w:lang w:val="en-US"/>
        </w:rPr>
        <w:t>Tregues t</w:t>
      </w:r>
      <w:r w:rsidR="00B27D7C">
        <w:rPr>
          <w:lang w:val="en-US"/>
        </w:rPr>
        <w:t>ë</w:t>
      </w:r>
      <w:r>
        <w:rPr>
          <w:lang w:val="en-US"/>
        </w:rPr>
        <w:t xml:space="preserve"> r</w:t>
      </w:r>
      <w:r w:rsidR="00B27D7C">
        <w:rPr>
          <w:lang w:val="en-US"/>
        </w:rPr>
        <w:t>ë</w:t>
      </w:r>
      <w:r>
        <w:rPr>
          <w:lang w:val="en-US"/>
        </w:rPr>
        <w:t>nd</w:t>
      </w:r>
      <w:r w:rsidR="00B27D7C">
        <w:rPr>
          <w:lang w:val="en-US"/>
        </w:rPr>
        <w:t>ë</w:t>
      </w:r>
      <w:r>
        <w:rPr>
          <w:lang w:val="en-US"/>
        </w:rPr>
        <w:t>sish</w:t>
      </w:r>
      <w:r w:rsidR="00B27D7C">
        <w:rPr>
          <w:lang w:val="en-US"/>
        </w:rPr>
        <w:t>ë</w:t>
      </w:r>
      <w:r>
        <w:rPr>
          <w:lang w:val="en-US"/>
        </w:rPr>
        <w:t>m</w:t>
      </w:r>
    </w:p>
    <w:p w:rsidR="00FC5A20" w:rsidRPr="004D5083" w:rsidRDefault="00FC5A20" w:rsidP="004D5083">
      <w:pPr>
        <w:spacing w:line="240" w:lineRule="auto"/>
        <w:rPr>
          <w:rFonts w:asciiTheme="majorHAnsi" w:hAnsiTheme="majorHAnsi"/>
          <w:lang w:val="en-US"/>
        </w:rPr>
      </w:pPr>
    </w:p>
    <w:tbl>
      <w:tblPr>
        <w:tblW w:w="9857" w:type="dxa"/>
        <w:tblInd w:w="-72" w:type="dxa"/>
        <w:tblLook w:val="04A0"/>
      </w:tblPr>
      <w:tblGrid>
        <w:gridCol w:w="2606"/>
        <w:gridCol w:w="1281"/>
        <w:gridCol w:w="1401"/>
        <w:gridCol w:w="1523"/>
        <w:gridCol w:w="1523"/>
        <w:gridCol w:w="1523"/>
      </w:tblGrid>
      <w:tr w:rsidR="00572DCF" w:rsidRPr="00342C5E" w:rsidTr="00282EF4">
        <w:trPr>
          <w:trHeight w:val="300"/>
        </w:trPr>
        <w:tc>
          <w:tcPr>
            <w:tcW w:w="2606" w:type="dxa"/>
            <w:tcBorders>
              <w:top w:val="single" w:sz="8" w:space="0" w:color="auto"/>
              <w:left w:val="single" w:sz="8" w:space="0" w:color="auto"/>
              <w:bottom w:val="single" w:sz="8" w:space="0" w:color="auto"/>
              <w:right w:val="single" w:sz="8" w:space="0" w:color="auto"/>
            </w:tcBorders>
            <w:shd w:val="clear" w:color="auto" w:fill="5F497A" w:themeFill="accent4" w:themeFillShade="BF"/>
            <w:noWrap/>
            <w:hideMark/>
          </w:tcPr>
          <w:p w:rsidR="00572DCF" w:rsidRPr="00342C5E" w:rsidRDefault="00572DCF" w:rsidP="004D5083">
            <w:pPr>
              <w:spacing w:after="0" w:line="240" w:lineRule="auto"/>
              <w:rPr>
                <w:rFonts w:asciiTheme="majorHAnsi" w:eastAsia="Times New Roman" w:hAnsiTheme="majorHAnsi" w:cs="Calibri"/>
                <w:b/>
                <w:color w:val="FFFFFF" w:themeColor="background1"/>
                <w:lang w:val="en-US"/>
              </w:rPr>
            </w:pPr>
            <w:r w:rsidRPr="00342C5E">
              <w:rPr>
                <w:rFonts w:asciiTheme="majorHAnsi" w:eastAsia="Times New Roman" w:hAnsiTheme="majorHAnsi" w:cs="Calibri"/>
                <w:b/>
                <w:color w:val="FFFFFF" w:themeColor="background1"/>
                <w:lang w:val="en-US"/>
              </w:rPr>
              <w:t> </w:t>
            </w:r>
          </w:p>
        </w:tc>
        <w:tc>
          <w:tcPr>
            <w:tcW w:w="1281" w:type="dxa"/>
            <w:tcBorders>
              <w:top w:val="single" w:sz="8" w:space="0" w:color="auto"/>
              <w:left w:val="nil"/>
              <w:bottom w:val="single" w:sz="8" w:space="0" w:color="auto"/>
              <w:right w:val="single" w:sz="8" w:space="0" w:color="auto"/>
            </w:tcBorders>
            <w:shd w:val="clear" w:color="auto" w:fill="5F497A" w:themeFill="accent4" w:themeFillShade="BF"/>
            <w:hideMark/>
          </w:tcPr>
          <w:p w:rsidR="00572DCF" w:rsidRPr="00342C5E" w:rsidRDefault="00572DCF" w:rsidP="004D5083">
            <w:pPr>
              <w:spacing w:after="0" w:line="240" w:lineRule="auto"/>
              <w:jc w:val="right"/>
              <w:rPr>
                <w:rFonts w:asciiTheme="majorHAnsi" w:eastAsia="Times New Roman" w:hAnsiTheme="majorHAnsi" w:cs="Calibri"/>
                <w:b/>
                <w:color w:val="FFFFFF" w:themeColor="background1"/>
                <w:lang w:val="en-US"/>
              </w:rPr>
            </w:pPr>
            <w:r w:rsidRPr="00342C5E">
              <w:rPr>
                <w:rFonts w:asciiTheme="majorHAnsi" w:eastAsia="Times New Roman" w:hAnsiTheme="majorHAnsi" w:cs="Calibri"/>
                <w:b/>
                <w:color w:val="FFFFFF" w:themeColor="background1"/>
                <w:lang w:val="en-US"/>
              </w:rPr>
              <w:t>2011</w:t>
            </w:r>
          </w:p>
        </w:tc>
        <w:tc>
          <w:tcPr>
            <w:tcW w:w="1401" w:type="dxa"/>
            <w:tcBorders>
              <w:top w:val="single" w:sz="8" w:space="0" w:color="auto"/>
              <w:left w:val="nil"/>
              <w:bottom w:val="single" w:sz="8" w:space="0" w:color="auto"/>
              <w:right w:val="single" w:sz="8" w:space="0" w:color="auto"/>
            </w:tcBorders>
            <w:shd w:val="clear" w:color="auto" w:fill="5F497A" w:themeFill="accent4" w:themeFillShade="BF"/>
            <w:hideMark/>
          </w:tcPr>
          <w:p w:rsidR="00572DCF" w:rsidRPr="00342C5E" w:rsidRDefault="00572DCF" w:rsidP="004D5083">
            <w:pPr>
              <w:spacing w:after="0" w:line="240" w:lineRule="auto"/>
              <w:jc w:val="right"/>
              <w:rPr>
                <w:rFonts w:asciiTheme="majorHAnsi" w:eastAsia="Times New Roman" w:hAnsiTheme="majorHAnsi" w:cs="Calibri"/>
                <w:b/>
                <w:color w:val="FFFFFF" w:themeColor="background1"/>
                <w:lang w:val="en-US"/>
              </w:rPr>
            </w:pPr>
            <w:r w:rsidRPr="00342C5E">
              <w:rPr>
                <w:rFonts w:asciiTheme="majorHAnsi" w:eastAsia="Times New Roman" w:hAnsiTheme="majorHAnsi" w:cs="Calibri"/>
                <w:b/>
                <w:color w:val="FFFFFF" w:themeColor="background1"/>
                <w:lang w:val="en-US"/>
              </w:rPr>
              <w:t>2012</w:t>
            </w:r>
          </w:p>
        </w:tc>
        <w:tc>
          <w:tcPr>
            <w:tcW w:w="1523" w:type="dxa"/>
            <w:tcBorders>
              <w:top w:val="single" w:sz="8" w:space="0" w:color="auto"/>
              <w:left w:val="nil"/>
              <w:bottom w:val="single" w:sz="8" w:space="0" w:color="auto"/>
              <w:right w:val="single" w:sz="8" w:space="0" w:color="auto"/>
            </w:tcBorders>
            <w:shd w:val="clear" w:color="auto" w:fill="5F497A" w:themeFill="accent4" w:themeFillShade="BF"/>
            <w:hideMark/>
          </w:tcPr>
          <w:p w:rsidR="00572DCF" w:rsidRPr="00342C5E" w:rsidRDefault="00572DCF" w:rsidP="004D5083">
            <w:pPr>
              <w:spacing w:after="0" w:line="240" w:lineRule="auto"/>
              <w:jc w:val="right"/>
              <w:rPr>
                <w:rFonts w:asciiTheme="majorHAnsi" w:eastAsia="Times New Roman" w:hAnsiTheme="majorHAnsi" w:cs="Calibri"/>
                <w:b/>
                <w:color w:val="FFFFFF" w:themeColor="background1"/>
                <w:lang w:val="en-US"/>
              </w:rPr>
            </w:pPr>
            <w:r w:rsidRPr="00342C5E">
              <w:rPr>
                <w:rFonts w:asciiTheme="majorHAnsi" w:eastAsia="Times New Roman" w:hAnsiTheme="majorHAnsi" w:cs="Calibri"/>
                <w:b/>
                <w:color w:val="FFFFFF" w:themeColor="background1"/>
                <w:lang w:val="en-US"/>
              </w:rPr>
              <w:t>2013</w:t>
            </w:r>
          </w:p>
        </w:tc>
        <w:tc>
          <w:tcPr>
            <w:tcW w:w="1523" w:type="dxa"/>
            <w:tcBorders>
              <w:top w:val="single" w:sz="8" w:space="0" w:color="auto"/>
              <w:left w:val="nil"/>
              <w:bottom w:val="single" w:sz="8" w:space="0" w:color="auto"/>
              <w:right w:val="single" w:sz="8" w:space="0" w:color="auto"/>
            </w:tcBorders>
            <w:shd w:val="clear" w:color="auto" w:fill="5F497A" w:themeFill="accent4" w:themeFillShade="BF"/>
            <w:hideMark/>
          </w:tcPr>
          <w:p w:rsidR="00572DCF" w:rsidRPr="00342C5E" w:rsidRDefault="00572DCF" w:rsidP="004D5083">
            <w:pPr>
              <w:spacing w:after="0" w:line="240" w:lineRule="auto"/>
              <w:jc w:val="right"/>
              <w:rPr>
                <w:rFonts w:asciiTheme="majorHAnsi" w:eastAsia="Times New Roman" w:hAnsiTheme="majorHAnsi" w:cs="Calibri"/>
                <w:b/>
                <w:color w:val="FFFFFF" w:themeColor="background1"/>
                <w:lang w:val="en-US"/>
              </w:rPr>
            </w:pPr>
            <w:r w:rsidRPr="00342C5E">
              <w:rPr>
                <w:rFonts w:asciiTheme="majorHAnsi" w:eastAsia="Times New Roman" w:hAnsiTheme="majorHAnsi" w:cs="Calibri"/>
                <w:b/>
                <w:color w:val="FFFFFF" w:themeColor="background1"/>
                <w:lang w:val="en-US"/>
              </w:rPr>
              <w:t>2014</w:t>
            </w:r>
          </w:p>
        </w:tc>
        <w:tc>
          <w:tcPr>
            <w:tcW w:w="1523" w:type="dxa"/>
            <w:tcBorders>
              <w:top w:val="single" w:sz="8" w:space="0" w:color="auto"/>
              <w:left w:val="nil"/>
              <w:bottom w:val="single" w:sz="8" w:space="0" w:color="auto"/>
              <w:right w:val="single" w:sz="8" w:space="0" w:color="auto"/>
            </w:tcBorders>
            <w:shd w:val="clear" w:color="auto" w:fill="5F497A" w:themeFill="accent4" w:themeFillShade="BF"/>
            <w:hideMark/>
          </w:tcPr>
          <w:p w:rsidR="00572DCF" w:rsidRPr="00342C5E" w:rsidRDefault="00572DCF" w:rsidP="004D5083">
            <w:pPr>
              <w:spacing w:after="0" w:line="240" w:lineRule="auto"/>
              <w:jc w:val="right"/>
              <w:rPr>
                <w:rFonts w:asciiTheme="majorHAnsi" w:eastAsia="Times New Roman" w:hAnsiTheme="majorHAnsi" w:cs="Calibri"/>
                <w:b/>
                <w:color w:val="FFFFFF" w:themeColor="background1"/>
                <w:lang w:val="en-US"/>
              </w:rPr>
            </w:pPr>
            <w:r w:rsidRPr="00342C5E">
              <w:rPr>
                <w:rFonts w:asciiTheme="majorHAnsi" w:eastAsia="Times New Roman" w:hAnsiTheme="majorHAnsi" w:cs="Calibri"/>
                <w:b/>
                <w:color w:val="FFFFFF" w:themeColor="background1"/>
                <w:lang w:val="en-US"/>
              </w:rPr>
              <w:t>2015</w:t>
            </w:r>
          </w:p>
        </w:tc>
      </w:tr>
      <w:tr w:rsidR="00572DCF" w:rsidRPr="004D5083" w:rsidTr="00282EF4">
        <w:trPr>
          <w:trHeight w:val="300"/>
        </w:trPr>
        <w:tc>
          <w:tcPr>
            <w:tcW w:w="2606" w:type="dxa"/>
            <w:tcBorders>
              <w:top w:val="nil"/>
              <w:left w:val="single" w:sz="8" w:space="0" w:color="auto"/>
              <w:bottom w:val="single" w:sz="8" w:space="0" w:color="auto"/>
              <w:right w:val="single" w:sz="8" w:space="0" w:color="auto"/>
            </w:tcBorders>
            <w:shd w:val="clear" w:color="auto" w:fill="auto"/>
            <w:noWrap/>
            <w:hideMark/>
          </w:tcPr>
          <w:p w:rsidR="00572DCF" w:rsidRPr="004D5083" w:rsidRDefault="00572DCF" w:rsidP="004D5083">
            <w:pPr>
              <w:spacing w:after="0" w:line="240" w:lineRule="auto"/>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Totali i buxhetit</w:t>
            </w:r>
          </w:p>
        </w:tc>
        <w:tc>
          <w:tcPr>
            <w:tcW w:w="128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86,635,000</w:t>
            </w:r>
          </w:p>
        </w:tc>
        <w:tc>
          <w:tcPr>
            <w:tcW w:w="140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79,434,000</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152,000,000</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152,480,000</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154,470,000</w:t>
            </w:r>
          </w:p>
        </w:tc>
      </w:tr>
      <w:tr w:rsidR="00572DCF" w:rsidRPr="004D5083" w:rsidTr="00282EF4">
        <w:trPr>
          <w:trHeight w:val="300"/>
        </w:trPr>
        <w:tc>
          <w:tcPr>
            <w:tcW w:w="2606" w:type="dxa"/>
            <w:tcBorders>
              <w:top w:val="nil"/>
              <w:left w:val="single" w:sz="8" w:space="0" w:color="auto"/>
              <w:bottom w:val="single" w:sz="8" w:space="0" w:color="auto"/>
              <w:right w:val="single" w:sz="8" w:space="0" w:color="auto"/>
            </w:tcBorders>
            <w:shd w:val="clear" w:color="auto" w:fill="auto"/>
            <w:noWrap/>
            <w:hideMark/>
          </w:tcPr>
          <w:p w:rsidR="00572DCF" w:rsidRPr="004D5083" w:rsidRDefault="00572DCF" w:rsidP="004D5083">
            <w:pPr>
              <w:spacing w:after="0" w:line="240" w:lineRule="auto"/>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Te ardhurat nga taksat p</w:t>
            </w:r>
            <w:r w:rsidR="00892DC2" w:rsidRPr="004D5083">
              <w:rPr>
                <w:rFonts w:asciiTheme="majorHAnsi" w:eastAsia="Times New Roman" w:hAnsiTheme="majorHAnsi" w:cs="Calibri"/>
                <w:color w:val="000000"/>
                <w:lang w:val="en-US"/>
              </w:rPr>
              <w:t>ë</w:t>
            </w:r>
            <w:r w:rsidRPr="004D5083">
              <w:rPr>
                <w:rFonts w:asciiTheme="majorHAnsi" w:eastAsia="Times New Roman" w:hAnsiTheme="majorHAnsi" w:cs="Calibri"/>
                <w:color w:val="000000"/>
                <w:lang w:val="en-US"/>
              </w:rPr>
              <w:t>r banor</w:t>
            </w:r>
            <w:r w:rsidR="00892DC2" w:rsidRPr="004D5083">
              <w:rPr>
                <w:rFonts w:asciiTheme="majorHAnsi" w:eastAsia="Times New Roman" w:hAnsiTheme="majorHAnsi" w:cs="Calibri"/>
                <w:color w:val="000000"/>
                <w:lang w:val="en-US"/>
              </w:rPr>
              <w:t>ë</w:t>
            </w:r>
            <w:r w:rsidRPr="004D5083">
              <w:rPr>
                <w:rFonts w:asciiTheme="majorHAnsi" w:eastAsia="Times New Roman" w:hAnsiTheme="majorHAnsi" w:cs="Calibri"/>
                <w:color w:val="000000"/>
                <w:lang w:val="en-US"/>
              </w:rPr>
              <w:t xml:space="preserve"> </w:t>
            </w:r>
          </w:p>
        </w:tc>
        <w:tc>
          <w:tcPr>
            <w:tcW w:w="128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6,422</w:t>
            </w:r>
          </w:p>
        </w:tc>
        <w:tc>
          <w:tcPr>
            <w:tcW w:w="140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5,508</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13,036</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13,380</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13,394</w:t>
            </w:r>
          </w:p>
        </w:tc>
      </w:tr>
      <w:tr w:rsidR="00572DCF" w:rsidRPr="004D5083" w:rsidTr="00282EF4">
        <w:trPr>
          <w:trHeight w:val="300"/>
        </w:trPr>
        <w:tc>
          <w:tcPr>
            <w:tcW w:w="2606" w:type="dxa"/>
            <w:tcBorders>
              <w:top w:val="nil"/>
              <w:left w:val="single" w:sz="8" w:space="0" w:color="auto"/>
              <w:bottom w:val="single" w:sz="8" w:space="0" w:color="auto"/>
              <w:right w:val="single" w:sz="8" w:space="0" w:color="auto"/>
            </w:tcBorders>
            <w:shd w:val="clear" w:color="auto" w:fill="auto"/>
            <w:noWrap/>
            <w:hideMark/>
          </w:tcPr>
          <w:p w:rsidR="00572DCF" w:rsidRPr="004D5083" w:rsidRDefault="00572DCF" w:rsidP="004D5083">
            <w:pPr>
              <w:spacing w:after="0" w:line="240" w:lineRule="auto"/>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T</w:t>
            </w:r>
            <w:r w:rsidR="00892DC2" w:rsidRPr="004D5083">
              <w:rPr>
                <w:rFonts w:asciiTheme="majorHAnsi" w:eastAsia="Times New Roman" w:hAnsiTheme="majorHAnsi" w:cs="Calibri"/>
                <w:color w:val="000000"/>
                <w:lang w:val="en-US"/>
              </w:rPr>
              <w:t>ë</w:t>
            </w:r>
            <w:r w:rsidRPr="004D5083">
              <w:rPr>
                <w:rFonts w:asciiTheme="majorHAnsi" w:eastAsia="Times New Roman" w:hAnsiTheme="majorHAnsi" w:cs="Calibri"/>
                <w:color w:val="000000"/>
                <w:lang w:val="en-US"/>
              </w:rPr>
              <w:t xml:space="preserve"> ardhurat nga tarifat p</w:t>
            </w:r>
            <w:r w:rsidR="00892DC2" w:rsidRPr="004D5083">
              <w:rPr>
                <w:rFonts w:asciiTheme="majorHAnsi" w:eastAsia="Times New Roman" w:hAnsiTheme="majorHAnsi" w:cs="Calibri"/>
                <w:color w:val="000000"/>
                <w:lang w:val="en-US"/>
              </w:rPr>
              <w:t>ë</w:t>
            </w:r>
            <w:r w:rsidRPr="004D5083">
              <w:rPr>
                <w:rFonts w:asciiTheme="majorHAnsi" w:eastAsia="Times New Roman" w:hAnsiTheme="majorHAnsi" w:cs="Calibri"/>
                <w:color w:val="000000"/>
                <w:lang w:val="en-US"/>
              </w:rPr>
              <w:t>r banor</w:t>
            </w:r>
            <w:r w:rsidR="00892DC2" w:rsidRPr="004D5083">
              <w:rPr>
                <w:rFonts w:asciiTheme="majorHAnsi" w:eastAsia="Times New Roman" w:hAnsiTheme="majorHAnsi" w:cs="Calibri"/>
                <w:color w:val="000000"/>
                <w:lang w:val="en-US"/>
              </w:rPr>
              <w:t>ë</w:t>
            </w:r>
          </w:p>
        </w:tc>
        <w:tc>
          <w:tcPr>
            <w:tcW w:w="128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956</w:t>
            </w:r>
          </w:p>
        </w:tc>
        <w:tc>
          <w:tcPr>
            <w:tcW w:w="140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591</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1,195</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1,197</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1,314</w:t>
            </w:r>
          </w:p>
        </w:tc>
      </w:tr>
      <w:tr w:rsidR="00572DCF" w:rsidRPr="004D5083" w:rsidTr="00282EF4">
        <w:trPr>
          <w:trHeight w:val="300"/>
        </w:trPr>
        <w:tc>
          <w:tcPr>
            <w:tcW w:w="2606" w:type="dxa"/>
            <w:tcBorders>
              <w:top w:val="nil"/>
              <w:left w:val="single" w:sz="8" w:space="0" w:color="auto"/>
              <w:bottom w:val="single" w:sz="8" w:space="0" w:color="auto"/>
              <w:right w:val="single" w:sz="8" w:space="0" w:color="auto"/>
            </w:tcBorders>
            <w:shd w:val="clear" w:color="auto" w:fill="auto"/>
            <w:noWrap/>
            <w:hideMark/>
          </w:tcPr>
          <w:p w:rsidR="00572DCF" w:rsidRPr="004D5083" w:rsidRDefault="00572DCF" w:rsidP="004D5083">
            <w:pPr>
              <w:spacing w:after="0" w:line="240" w:lineRule="auto"/>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Shpenzimet kapitale p</w:t>
            </w:r>
            <w:r w:rsidR="00892DC2" w:rsidRPr="004D5083">
              <w:rPr>
                <w:rFonts w:asciiTheme="majorHAnsi" w:eastAsia="Times New Roman" w:hAnsiTheme="majorHAnsi" w:cs="Calibri"/>
                <w:color w:val="000000"/>
                <w:lang w:val="en-US"/>
              </w:rPr>
              <w:t>ë</w:t>
            </w:r>
            <w:r w:rsidRPr="004D5083">
              <w:rPr>
                <w:rFonts w:asciiTheme="majorHAnsi" w:eastAsia="Times New Roman" w:hAnsiTheme="majorHAnsi" w:cs="Calibri"/>
                <w:color w:val="000000"/>
                <w:lang w:val="en-US"/>
              </w:rPr>
              <w:t>r banor</w:t>
            </w:r>
            <w:r w:rsidR="00892DC2" w:rsidRPr="004D5083">
              <w:rPr>
                <w:rFonts w:asciiTheme="majorHAnsi" w:eastAsia="Times New Roman" w:hAnsiTheme="majorHAnsi" w:cs="Calibri"/>
                <w:color w:val="000000"/>
                <w:lang w:val="en-US"/>
              </w:rPr>
              <w:t>ë</w:t>
            </w:r>
          </w:p>
        </w:tc>
        <w:tc>
          <w:tcPr>
            <w:tcW w:w="128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sz w:val="20"/>
                <w:szCs w:val="20"/>
                <w:lang w:val="en-US"/>
              </w:rPr>
            </w:pPr>
            <w:r w:rsidRPr="004D5083">
              <w:rPr>
                <w:rFonts w:asciiTheme="majorHAnsi" w:eastAsia="Times New Roman" w:hAnsiTheme="majorHAnsi" w:cs="Calibri"/>
                <w:color w:val="000000"/>
                <w:sz w:val="20"/>
                <w:szCs w:val="20"/>
                <w:lang w:val="en-US"/>
              </w:rPr>
              <w:t>290</w:t>
            </w:r>
          </w:p>
        </w:tc>
        <w:tc>
          <w:tcPr>
            <w:tcW w:w="140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sz w:val="20"/>
                <w:szCs w:val="20"/>
                <w:lang w:val="en-US"/>
              </w:rPr>
            </w:pPr>
            <w:r w:rsidRPr="004D5083">
              <w:rPr>
                <w:rFonts w:asciiTheme="majorHAnsi" w:eastAsia="Times New Roman" w:hAnsiTheme="majorHAnsi" w:cs="Calibri"/>
                <w:color w:val="000000"/>
                <w:sz w:val="20"/>
                <w:szCs w:val="20"/>
              </w:rPr>
              <w:t>2,873</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sz w:val="20"/>
                <w:szCs w:val="20"/>
                <w:lang w:val="en-US"/>
              </w:rPr>
            </w:pPr>
            <w:r w:rsidRPr="004D5083">
              <w:rPr>
                <w:rFonts w:asciiTheme="majorHAnsi" w:eastAsia="Times New Roman" w:hAnsiTheme="majorHAnsi" w:cs="Calibri"/>
                <w:color w:val="000000"/>
                <w:sz w:val="20"/>
                <w:szCs w:val="20"/>
              </w:rPr>
              <w:t>5,930</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sz w:val="20"/>
                <w:szCs w:val="20"/>
                <w:lang w:val="en-US"/>
              </w:rPr>
            </w:pPr>
            <w:r w:rsidRPr="004D5083">
              <w:rPr>
                <w:rFonts w:asciiTheme="majorHAnsi" w:eastAsia="Times New Roman" w:hAnsiTheme="majorHAnsi" w:cs="Calibri"/>
                <w:color w:val="000000"/>
                <w:sz w:val="20"/>
                <w:szCs w:val="20"/>
              </w:rPr>
              <w:t>5,841</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sz w:val="20"/>
                <w:szCs w:val="20"/>
                <w:lang w:val="en-US"/>
              </w:rPr>
            </w:pPr>
            <w:r w:rsidRPr="004D5083">
              <w:rPr>
                <w:rFonts w:asciiTheme="majorHAnsi" w:eastAsia="Times New Roman" w:hAnsiTheme="majorHAnsi" w:cs="Calibri"/>
                <w:color w:val="000000"/>
                <w:sz w:val="20"/>
                <w:szCs w:val="20"/>
              </w:rPr>
              <w:t>5,628</w:t>
            </w:r>
          </w:p>
        </w:tc>
      </w:tr>
      <w:tr w:rsidR="00572DCF" w:rsidRPr="004D5083" w:rsidTr="00282EF4">
        <w:trPr>
          <w:trHeight w:val="300"/>
        </w:trPr>
        <w:tc>
          <w:tcPr>
            <w:tcW w:w="2606" w:type="dxa"/>
            <w:tcBorders>
              <w:top w:val="nil"/>
              <w:left w:val="single" w:sz="8" w:space="0" w:color="auto"/>
              <w:bottom w:val="single" w:sz="8" w:space="0" w:color="auto"/>
              <w:right w:val="single" w:sz="8" w:space="0" w:color="auto"/>
            </w:tcBorders>
            <w:shd w:val="clear" w:color="auto" w:fill="auto"/>
            <w:noWrap/>
            <w:hideMark/>
          </w:tcPr>
          <w:p w:rsidR="00572DCF" w:rsidRPr="004D5083" w:rsidRDefault="00572DCF" w:rsidP="004D5083">
            <w:pPr>
              <w:spacing w:after="0" w:line="240" w:lineRule="auto"/>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Shpenzime kapitale ndaj buxhetit total</w:t>
            </w:r>
          </w:p>
        </w:tc>
        <w:tc>
          <w:tcPr>
            <w:tcW w:w="128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4.16</w:t>
            </w:r>
          </w:p>
        </w:tc>
        <w:tc>
          <w:tcPr>
            <w:tcW w:w="1401"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24.55</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36.74</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36.07</w:t>
            </w:r>
          </w:p>
        </w:tc>
        <w:tc>
          <w:tcPr>
            <w:tcW w:w="1523" w:type="dxa"/>
            <w:tcBorders>
              <w:top w:val="nil"/>
              <w:left w:val="nil"/>
              <w:bottom w:val="single" w:sz="8" w:space="0" w:color="auto"/>
              <w:right w:val="single" w:sz="8" w:space="0" w:color="auto"/>
            </w:tcBorders>
            <w:shd w:val="clear" w:color="auto" w:fill="auto"/>
            <w:hideMark/>
          </w:tcPr>
          <w:p w:rsidR="00572DCF" w:rsidRPr="004D5083" w:rsidRDefault="00572DCF" w:rsidP="004D5083">
            <w:pPr>
              <w:spacing w:after="0" w:line="240" w:lineRule="auto"/>
              <w:jc w:val="right"/>
              <w:rPr>
                <w:rFonts w:asciiTheme="majorHAnsi" w:eastAsia="Times New Roman" w:hAnsiTheme="majorHAnsi" w:cs="Calibri"/>
                <w:color w:val="000000"/>
                <w:lang w:val="en-US"/>
              </w:rPr>
            </w:pPr>
            <w:r w:rsidRPr="004D5083">
              <w:rPr>
                <w:rFonts w:asciiTheme="majorHAnsi" w:eastAsia="Times New Roman" w:hAnsiTheme="majorHAnsi" w:cs="Calibri"/>
                <w:color w:val="000000"/>
                <w:lang w:val="en-US"/>
              </w:rPr>
              <w:t>34.31</w:t>
            </w:r>
          </w:p>
        </w:tc>
      </w:tr>
    </w:tbl>
    <w:p w:rsidR="00F155D3" w:rsidRPr="004D5083" w:rsidRDefault="00F155D3" w:rsidP="00CA7345">
      <w:pPr>
        <w:spacing w:after="0" w:line="240" w:lineRule="auto"/>
        <w:jc w:val="both"/>
        <w:rPr>
          <w:rFonts w:asciiTheme="majorHAnsi" w:hAnsiTheme="majorHAnsi"/>
          <w:lang w:val="en-US"/>
        </w:rPr>
      </w:pPr>
      <w:r w:rsidRPr="004D5083">
        <w:rPr>
          <w:rFonts w:asciiTheme="majorHAnsi" w:hAnsiTheme="majorHAnsi"/>
          <w:lang w:val="en-US"/>
        </w:rPr>
        <w:lastRenderedPageBreak/>
        <w:t>Ajo q</w:t>
      </w:r>
      <w:r w:rsidR="00506A2D">
        <w:rPr>
          <w:rFonts w:asciiTheme="majorHAnsi" w:hAnsiTheme="majorHAnsi"/>
          <w:lang w:val="en-US"/>
        </w:rPr>
        <w:t>ë</w:t>
      </w:r>
      <w:r w:rsidRPr="004D5083">
        <w:rPr>
          <w:rFonts w:asciiTheme="majorHAnsi" w:hAnsiTheme="majorHAnsi"/>
          <w:lang w:val="en-US"/>
        </w:rPr>
        <w:t xml:space="preserve"> v</w:t>
      </w:r>
      <w:r w:rsidR="00506A2D">
        <w:rPr>
          <w:rFonts w:asciiTheme="majorHAnsi" w:hAnsiTheme="majorHAnsi"/>
          <w:lang w:val="en-US"/>
        </w:rPr>
        <w:t>ë</w:t>
      </w:r>
      <w:r w:rsidRPr="004D5083">
        <w:rPr>
          <w:rFonts w:asciiTheme="majorHAnsi" w:hAnsiTheme="majorHAnsi"/>
          <w:lang w:val="en-US"/>
        </w:rPr>
        <w:t>rehet n</w:t>
      </w:r>
      <w:r w:rsidR="00506A2D">
        <w:rPr>
          <w:rFonts w:asciiTheme="majorHAnsi" w:hAnsiTheme="majorHAnsi"/>
          <w:lang w:val="en-US"/>
        </w:rPr>
        <w:t>ë</w:t>
      </w:r>
      <w:r w:rsidRPr="004D5083">
        <w:rPr>
          <w:rFonts w:asciiTheme="majorHAnsi" w:hAnsiTheme="majorHAnsi"/>
          <w:lang w:val="en-US"/>
        </w:rPr>
        <w:t xml:space="preserve"> tabel</w:t>
      </w:r>
      <w:r w:rsidR="00506A2D">
        <w:rPr>
          <w:rFonts w:asciiTheme="majorHAnsi" w:hAnsiTheme="majorHAnsi"/>
          <w:lang w:val="en-US"/>
        </w:rPr>
        <w:t>ë</w:t>
      </w:r>
      <w:r w:rsidRPr="004D5083">
        <w:rPr>
          <w:rFonts w:asciiTheme="majorHAnsi" w:hAnsiTheme="majorHAnsi"/>
          <w:lang w:val="en-US"/>
        </w:rPr>
        <w:t>n e m</w:t>
      </w:r>
      <w:r w:rsidR="00506A2D">
        <w:rPr>
          <w:rFonts w:asciiTheme="majorHAnsi" w:hAnsiTheme="majorHAnsi"/>
          <w:lang w:val="en-US"/>
        </w:rPr>
        <w:t>ë</w:t>
      </w:r>
      <w:r w:rsidRPr="004D5083">
        <w:rPr>
          <w:rFonts w:asciiTheme="majorHAnsi" w:hAnsiTheme="majorHAnsi"/>
          <w:lang w:val="en-US"/>
        </w:rPr>
        <w:t>sip</w:t>
      </w:r>
      <w:r w:rsidR="00506A2D">
        <w:rPr>
          <w:rFonts w:asciiTheme="majorHAnsi" w:hAnsiTheme="majorHAnsi"/>
          <w:lang w:val="en-US"/>
        </w:rPr>
        <w:t>ë</w:t>
      </w:r>
      <w:r w:rsidRPr="004D5083">
        <w:rPr>
          <w:rFonts w:asciiTheme="majorHAnsi" w:hAnsiTheme="majorHAnsi"/>
          <w:lang w:val="en-US"/>
        </w:rPr>
        <w:t xml:space="preserve">rme </w:t>
      </w:r>
      <w:r w:rsidR="00506A2D">
        <w:rPr>
          <w:rFonts w:asciiTheme="majorHAnsi" w:hAnsiTheme="majorHAnsi"/>
          <w:lang w:val="en-US"/>
        </w:rPr>
        <w:t>ë</w:t>
      </w:r>
      <w:r w:rsidRPr="004D5083">
        <w:rPr>
          <w:rFonts w:asciiTheme="majorHAnsi" w:hAnsiTheme="majorHAnsi"/>
          <w:lang w:val="en-US"/>
        </w:rPr>
        <w:t>sht</w:t>
      </w:r>
      <w:r w:rsidR="00506A2D">
        <w:rPr>
          <w:rFonts w:asciiTheme="majorHAnsi" w:hAnsiTheme="majorHAnsi"/>
          <w:lang w:val="en-US"/>
        </w:rPr>
        <w:t>ë</w:t>
      </w:r>
      <w:r w:rsidRPr="004D5083">
        <w:rPr>
          <w:rFonts w:asciiTheme="majorHAnsi" w:hAnsiTheme="majorHAnsi"/>
          <w:lang w:val="en-US"/>
        </w:rPr>
        <w:t xml:space="preserve"> se p</w:t>
      </w:r>
      <w:r w:rsidR="00506A2D">
        <w:rPr>
          <w:rFonts w:asciiTheme="majorHAnsi" w:hAnsiTheme="majorHAnsi"/>
          <w:lang w:val="en-US"/>
        </w:rPr>
        <w:t>ë</w:t>
      </w:r>
      <w:r w:rsidRPr="004D5083">
        <w:rPr>
          <w:rFonts w:asciiTheme="majorHAnsi" w:hAnsiTheme="majorHAnsi"/>
          <w:lang w:val="en-US"/>
        </w:rPr>
        <w:t>rsa I takon t</w:t>
      </w:r>
      <w:r w:rsidR="00506A2D">
        <w:rPr>
          <w:rFonts w:asciiTheme="majorHAnsi" w:hAnsiTheme="majorHAnsi"/>
          <w:lang w:val="en-US"/>
        </w:rPr>
        <w:t>ë</w:t>
      </w:r>
      <w:r w:rsidRPr="004D5083">
        <w:rPr>
          <w:rFonts w:asciiTheme="majorHAnsi" w:hAnsiTheme="majorHAnsi"/>
          <w:lang w:val="en-US"/>
        </w:rPr>
        <w:t xml:space="preserve"> ardhurave nga taksat apo dhe tarifat p</w:t>
      </w:r>
      <w:r w:rsidR="00506A2D">
        <w:rPr>
          <w:rFonts w:asciiTheme="majorHAnsi" w:hAnsiTheme="majorHAnsi"/>
          <w:lang w:val="en-US"/>
        </w:rPr>
        <w:t>ë</w:t>
      </w:r>
      <w:r w:rsidRPr="004D5083">
        <w:rPr>
          <w:rFonts w:asciiTheme="majorHAnsi" w:hAnsiTheme="majorHAnsi"/>
          <w:lang w:val="en-US"/>
        </w:rPr>
        <w:t>r capital, kemi nj</w:t>
      </w:r>
      <w:r w:rsidR="00506A2D">
        <w:rPr>
          <w:rFonts w:asciiTheme="majorHAnsi" w:hAnsiTheme="majorHAnsi"/>
          <w:lang w:val="en-US"/>
        </w:rPr>
        <w:t>ë</w:t>
      </w:r>
      <w:r w:rsidRPr="004D5083">
        <w:rPr>
          <w:rFonts w:asciiTheme="majorHAnsi" w:hAnsiTheme="majorHAnsi"/>
          <w:lang w:val="en-US"/>
        </w:rPr>
        <w:t xml:space="preserve"> rritje t</w:t>
      </w:r>
      <w:r w:rsidR="00506A2D">
        <w:rPr>
          <w:rFonts w:asciiTheme="majorHAnsi" w:hAnsiTheme="majorHAnsi"/>
          <w:lang w:val="en-US"/>
        </w:rPr>
        <w:t>ë</w:t>
      </w:r>
      <w:r w:rsidRPr="004D5083">
        <w:rPr>
          <w:rFonts w:asciiTheme="majorHAnsi" w:hAnsiTheme="majorHAnsi"/>
          <w:lang w:val="en-US"/>
        </w:rPr>
        <w:t xml:space="preserve"> kontributit t</w:t>
      </w:r>
      <w:r w:rsidR="00506A2D">
        <w:rPr>
          <w:rFonts w:asciiTheme="majorHAnsi" w:hAnsiTheme="majorHAnsi"/>
          <w:lang w:val="en-US"/>
        </w:rPr>
        <w:t>ë</w:t>
      </w:r>
      <w:r w:rsidRPr="004D5083">
        <w:rPr>
          <w:rFonts w:asciiTheme="majorHAnsi" w:hAnsiTheme="majorHAnsi"/>
          <w:lang w:val="en-US"/>
        </w:rPr>
        <w:t xml:space="preserve"> qytetar</w:t>
      </w:r>
      <w:r w:rsidR="00506A2D">
        <w:rPr>
          <w:rFonts w:asciiTheme="majorHAnsi" w:hAnsiTheme="majorHAnsi"/>
          <w:lang w:val="en-US"/>
        </w:rPr>
        <w:t>ë</w:t>
      </w:r>
      <w:r w:rsidRPr="004D5083">
        <w:rPr>
          <w:rFonts w:asciiTheme="majorHAnsi" w:hAnsiTheme="majorHAnsi"/>
          <w:lang w:val="en-US"/>
        </w:rPr>
        <w:t>ve/bizneseve, kjo situat</w:t>
      </w:r>
      <w:r w:rsidR="00506A2D">
        <w:rPr>
          <w:rFonts w:asciiTheme="majorHAnsi" w:hAnsiTheme="majorHAnsi"/>
          <w:lang w:val="en-US"/>
        </w:rPr>
        <w:t>ë</w:t>
      </w:r>
      <w:r w:rsidRPr="004D5083">
        <w:rPr>
          <w:rFonts w:asciiTheme="majorHAnsi" w:hAnsiTheme="majorHAnsi"/>
          <w:lang w:val="en-US"/>
        </w:rPr>
        <w:t xml:space="preserve"> p</w:t>
      </w:r>
      <w:r w:rsidR="00506A2D">
        <w:rPr>
          <w:rFonts w:asciiTheme="majorHAnsi" w:hAnsiTheme="majorHAnsi"/>
          <w:lang w:val="en-US"/>
        </w:rPr>
        <w:t>ë</w:t>
      </w:r>
      <w:r w:rsidRPr="004D5083">
        <w:rPr>
          <w:rFonts w:asciiTheme="majorHAnsi" w:hAnsiTheme="majorHAnsi"/>
          <w:lang w:val="en-US"/>
        </w:rPr>
        <w:t>rmir</w:t>
      </w:r>
      <w:r w:rsidR="00506A2D">
        <w:rPr>
          <w:rFonts w:asciiTheme="majorHAnsi" w:hAnsiTheme="majorHAnsi"/>
          <w:lang w:val="en-US"/>
        </w:rPr>
        <w:t>ë</w:t>
      </w:r>
      <w:r w:rsidRPr="004D5083">
        <w:rPr>
          <w:rFonts w:asciiTheme="majorHAnsi" w:hAnsiTheme="majorHAnsi"/>
          <w:lang w:val="en-US"/>
        </w:rPr>
        <w:t>suese vjen si rezultat i administrimit m</w:t>
      </w:r>
      <w:r w:rsidR="00506A2D">
        <w:rPr>
          <w:rFonts w:asciiTheme="majorHAnsi" w:hAnsiTheme="majorHAnsi"/>
          <w:lang w:val="en-US"/>
        </w:rPr>
        <w:t>ë</w:t>
      </w:r>
      <w:r w:rsidRPr="004D5083">
        <w:rPr>
          <w:rFonts w:asciiTheme="majorHAnsi" w:hAnsiTheme="majorHAnsi"/>
          <w:lang w:val="en-US"/>
        </w:rPr>
        <w:t xml:space="preserve"> t</w:t>
      </w:r>
      <w:r w:rsidR="00506A2D">
        <w:rPr>
          <w:rFonts w:asciiTheme="majorHAnsi" w:hAnsiTheme="majorHAnsi"/>
          <w:lang w:val="en-US"/>
        </w:rPr>
        <w:t>ë</w:t>
      </w:r>
      <w:r w:rsidRPr="004D5083">
        <w:rPr>
          <w:rFonts w:asciiTheme="majorHAnsi" w:hAnsiTheme="majorHAnsi"/>
          <w:lang w:val="en-US"/>
        </w:rPr>
        <w:t xml:space="preserve"> mir</w:t>
      </w:r>
      <w:r w:rsidR="00506A2D">
        <w:rPr>
          <w:rFonts w:asciiTheme="majorHAnsi" w:hAnsiTheme="majorHAnsi"/>
          <w:lang w:val="en-US"/>
        </w:rPr>
        <w:t>ë</w:t>
      </w:r>
      <w:r w:rsidRPr="004D5083">
        <w:rPr>
          <w:rFonts w:asciiTheme="majorHAnsi" w:hAnsiTheme="majorHAnsi"/>
          <w:lang w:val="en-US"/>
        </w:rPr>
        <w:t xml:space="preserve"> t</w:t>
      </w:r>
      <w:r w:rsidR="00506A2D">
        <w:rPr>
          <w:rFonts w:asciiTheme="majorHAnsi" w:hAnsiTheme="majorHAnsi"/>
          <w:lang w:val="en-US"/>
        </w:rPr>
        <w:t>ë</w:t>
      </w:r>
      <w:r w:rsidRPr="004D5083">
        <w:rPr>
          <w:rFonts w:asciiTheme="majorHAnsi" w:hAnsiTheme="majorHAnsi"/>
          <w:lang w:val="en-US"/>
        </w:rPr>
        <w:t xml:space="preserve"> t</w:t>
      </w:r>
      <w:r w:rsidR="00506A2D">
        <w:rPr>
          <w:rFonts w:asciiTheme="majorHAnsi" w:hAnsiTheme="majorHAnsi"/>
          <w:lang w:val="en-US"/>
        </w:rPr>
        <w:t>ë</w:t>
      </w:r>
      <w:r w:rsidRPr="004D5083">
        <w:rPr>
          <w:rFonts w:asciiTheme="majorHAnsi" w:hAnsiTheme="majorHAnsi"/>
          <w:lang w:val="en-US"/>
        </w:rPr>
        <w:t xml:space="preserve"> ardhurave nga  administrate vendore apo dhe rritjes s</w:t>
      </w:r>
      <w:r w:rsidR="00506A2D">
        <w:rPr>
          <w:rFonts w:asciiTheme="majorHAnsi" w:hAnsiTheme="majorHAnsi"/>
          <w:lang w:val="en-US"/>
        </w:rPr>
        <w:t>ë</w:t>
      </w:r>
      <w:r w:rsidRPr="004D5083">
        <w:rPr>
          <w:rFonts w:asciiTheme="majorHAnsi" w:hAnsiTheme="majorHAnsi"/>
          <w:lang w:val="en-US"/>
        </w:rPr>
        <w:t xml:space="preserve"> leht</w:t>
      </w:r>
      <w:r w:rsidR="00506A2D">
        <w:rPr>
          <w:rFonts w:asciiTheme="majorHAnsi" w:hAnsiTheme="majorHAnsi"/>
          <w:lang w:val="en-US"/>
        </w:rPr>
        <w:t>ë</w:t>
      </w:r>
      <w:r w:rsidRPr="004D5083">
        <w:rPr>
          <w:rFonts w:asciiTheme="majorHAnsi" w:hAnsiTheme="majorHAnsi"/>
          <w:lang w:val="en-US"/>
        </w:rPr>
        <w:t xml:space="preserve"> t</w:t>
      </w:r>
      <w:r w:rsidR="00506A2D">
        <w:rPr>
          <w:rFonts w:asciiTheme="majorHAnsi" w:hAnsiTheme="majorHAnsi"/>
          <w:lang w:val="en-US"/>
        </w:rPr>
        <w:t>ë</w:t>
      </w:r>
      <w:r w:rsidRPr="004D5083">
        <w:rPr>
          <w:rFonts w:asciiTheme="majorHAnsi" w:hAnsiTheme="majorHAnsi"/>
          <w:lang w:val="en-US"/>
        </w:rPr>
        <w:t xml:space="preserve"> disa taksave tarifave sic </w:t>
      </w:r>
      <w:r w:rsidR="00506A2D">
        <w:rPr>
          <w:rFonts w:asciiTheme="majorHAnsi" w:hAnsiTheme="majorHAnsi"/>
          <w:lang w:val="en-US"/>
        </w:rPr>
        <w:t>ë</w:t>
      </w:r>
      <w:r w:rsidRPr="004D5083">
        <w:rPr>
          <w:rFonts w:asciiTheme="majorHAnsi" w:hAnsiTheme="majorHAnsi"/>
          <w:lang w:val="en-US"/>
        </w:rPr>
        <w:t>sht</w:t>
      </w:r>
      <w:r w:rsidR="00506A2D">
        <w:rPr>
          <w:rFonts w:asciiTheme="majorHAnsi" w:hAnsiTheme="majorHAnsi"/>
          <w:lang w:val="en-US"/>
        </w:rPr>
        <w:t>ë</w:t>
      </w:r>
      <w:r w:rsidRPr="004D5083">
        <w:rPr>
          <w:rFonts w:asciiTheme="majorHAnsi" w:hAnsiTheme="majorHAnsi"/>
          <w:lang w:val="en-US"/>
        </w:rPr>
        <w:t xml:space="preserve"> psh pastrami.</w:t>
      </w:r>
    </w:p>
    <w:p w:rsidR="00F155D3" w:rsidRPr="004D5083" w:rsidRDefault="00F155D3" w:rsidP="00CA7345">
      <w:pPr>
        <w:spacing w:after="0" w:line="240" w:lineRule="auto"/>
        <w:jc w:val="both"/>
        <w:rPr>
          <w:rFonts w:asciiTheme="majorHAnsi" w:hAnsiTheme="majorHAnsi"/>
          <w:lang w:val="en-US"/>
        </w:rPr>
      </w:pPr>
    </w:p>
    <w:p w:rsidR="00F155D3" w:rsidRPr="004D5083" w:rsidRDefault="00F155D3" w:rsidP="00CA7345">
      <w:pPr>
        <w:spacing w:after="0" w:line="240" w:lineRule="auto"/>
        <w:jc w:val="both"/>
        <w:rPr>
          <w:rFonts w:asciiTheme="majorHAnsi" w:hAnsiTheme="majorHAnsi"/>
          <w:lang w:val="en-US"/>
        </w:rPr>
      </w:pPr>
      <w:r w:rsidRPr="004D5083">
        <w:rPr>
          <w:rFonts w:asciiTheme="majorHAnsi" w:hAnsiTheme="majorHAnsi"/>
          <w:lang w:val="en-US"/>
        </w:rPr>
        <w:t>P</w:t>
      </w:r>
      <w:r w:rsidR="00506A2D">
        <w:rPr>
          <w:rFonts w:asciiTheme="majorHAnsi" w:hAnsiTheme="majorHAnsi"/>
          <w:lang w:val="en-US"/>
        </w:rPr>
        <w:t>ë</w:t>
      </w:r>
      <w:r w:rsidRPr="004D5083">
        <w:rPr>
          <w:rFonts w:asciiTheme="majorHAnsi" w:hAnsiTheme="majorHAnsi"/>
          <w:lang w:val="en-US"/>
        </w:rPr>
        <w:t xml:space="preserve">rsa </w:t>
      </w:r>
      <w:r w:rsidR="00FC5A20" w:rsidRPr="004D5083">
        <w:rPr>
          <w:rFonts w:asciiTheme="majorHAnsi" w:hAnsiTheme="majorHAnsi"/>
          <w:lang w:val="en-US"/>
        </w:rPr>
        <w:t>i</w:t>
      </w:r>
      <w:r w:rsidRPr="004D5083">
        <w:rPr>
          <w:rFonts w:asciiTheme="majorHAnsi" w:hAnsiTheme="majorHAnsi"/>
          <w:lang w:val="en-US"/>
        </w:rPr>
        <w:t xml:space="preserve"> p</w:t>
      </w:r>
      <w:r w:rsidR="00506A2D">
        <w:rPr>
          <w:rFonts w:asciiTheme="majorHAnsi" w:hAnsiTheme="majorHAnsi"/>
          <w:lang w:val="en-US"/>
        </w:rPr>
        <w:t>ë</w:t>
      </w:r>
      <w:r w:rsidRPr="004D5083">
        <w:rPr>
          <w:rFonts w:asciiTheme="majorHAnsi" w:hAnsiTheme="majorHAnsi"/>
          <w:lang w:val="en-US"/>
        </w:rPr>
        <w:t>rket shpenzimeve kapitale q</w:t>
      </w:r>
      <w:r w:rsidR="00506A2D">
        <w:rPr>
          <w:rFonts w:asciiTheme="majorHAnsi" w:hAnsiTheme="majorHAnsi"/>
          <w:lang w:val="en-US"/>
        </w:rPr>
        <w:t>ë</w:t>
      </w:r>
      <w:r w:rsidRPr="004D5083">
        <w:rPr>
          <w:rFonts w:asciiTheme="majorHAnsi" w:hAnsiTheme="majorHAnsi"/>
          <w:lang w:val="en-US"/>
        </w:rPr>
        <w:t xml:space="preserve"> komuna kthen p</w:t>
      </w:r>
      <w:r w:rsidR="00506A2D">
        <w:rPr>
          <w:rFonts w:asciiTheme="majorHAnsi" w:hAnsiTheme="majorHAnsi"/>
          <w:lang w:val="en-US"/>
        </w:rPr>
        <w:t>ë</w:t>
      </w:r>
      <w:r w:rsidRPr="004D5083">
        <w:rPr>
          <w:rFonts w:asciiTheme="majorHAnsi" w:hAnsiTheme="majorHAnsi"/>
          <w:lang w:val="en-US"/>
        </w:rPr>
        <w:t>r cdo banor</w:t>
      </w:r>
      <w:r w:rsidR="00506A2D">
        <w:rPr>
          <w:rFonts w:asciiTheme="majorHAnsi" w:hAnsiTheme="majorHAnsi"/>
          <w:lang w:val="en-US"/>
        </w:rPr>
        <w:t>ë</w:t>
      </w:r>
      <w:r w:rsidRPr="004D5083">
        <w:rPr>
          <w:rFonts w:asciiTheme="majorHAnsi" w:hAnsiTheme="majorHAnsi"/>
          <w:lang w:val="en-US"/>
        </w:rPr>
        <w:t xml:space="preserve"> sqarojm</w:t>
      </w:r>
      <w:r w:rsidR="00506A2D">
        <w:rPr>
          <w:rFonts w:asciiTheme="majorHAnsi" w:hAnsiTheme="majorHAnsi"/>
          <w:lang w:val="en-US"/>
        </w:rPr>
        <w:t>ë</w:t>
      </w:r>
      <w:r w:rsidRPr="004D5083">
        <w:rPr>
          <w:rFonts w:asciiTheme="majorHAnsi" w:hAnsiTheme="majorHAnsi"/>
          <w:lang w:val="en-US"/>
        </w:rPr>
        <w:t xml:space="preserve"> se vitet 2012 -2015  sh</w:t>
      </w:r>
      <w:r w:rsidR="00506A2D">
        <w:rPr>
          <w:rFonts w:asciiTheme="majorHAnsi" w:hAnsiTheme="majorHAnsi"/>
          <w:lang w:val="en-US"/>
        </w:rPr>
        <w:t>ë</w:t>
      </w:r>
      <w:r w:rsidRPr="004D5083">
        <w:rPr>
          <w:rFonts w:asciiTheme="majorHAnsi" w:hAnsiTheme="majorHAnsi"/>
          <w:lang w:val="en-US"/>
        </w:rPr>
        <w:t>njn</w:t>
      </w:r>
      <w:r w:rsidR="00506A2D">
        <w:rPr>
          <w:rFonts w:asciiTheme="majorHAnsi" w:hAnsiTheme="majorHAnsi"/>
          <w:lang w:val="en-US"/>
        </w:rPr>
        <w:t>ë</w:t>
      </w:r>
      <w:r w:rsidRPr="004D5083">
        <w:rPr>
          <w:rFonts w:asciiTheme="majorHAnsi" w:hAnsiTheme="majorHAnsi"/>
          <w:lang w:val="en-US"/>
        </w:rPr>
        <w:t xml:space="preserve"> nj</w:t>
      </w:r>
      <w:r w:rsidR="00506A2D">
        <w:rPr>
          <w:rFonts w:asciiTheme="majorHAnsi" w:hAnsiTheme="majorHAnsi"/>
          <w:lang w:val="en-US"/>
        </w:rPr>
        <w:t>ë</w:t>
      </w:r>
      <w:r w:rsidRPr="004D5083">
        <w:rPr>
          <w:rFonts w:asciiTheme="majorHAnsi" w:hAnsiTheme="majorHAnsi"/>
          <w:lang w:val="en-US"/>
        </w:rPr>
        <w:t xml:space="preserve"> rritje n</w:t>
      </w:r>
      <w:r w:rsidR="00506A2D">
        <w:rPr>
          <w:rFonts w:asciiTheme="majorHAnsi" w:hAnsiTheme="majorHAnsi"/>
          <w:lang w:val="en-US"/>
        </w:rPr>
        <w:t>ë</w:t>
      </w:r>
      <w:r w:rsidRPr="004D5083">
        <w:rPr>
          <w:rFonts w:asciiTheme="majorHAnsi" w:hAnsiTheme="majorHAnsi"/>
          <w:lang w:val="en-US"/>
        </w:rPr>
        <w:t xml:space="preserve"> planifikim gj</w:t>
      </w:r>
      <w:r w:rsidR="00506A2D">
        <w:rPr>
          <w:rFonts w:asciiTheme="majorHAnsi" w:hAnsiTheme="majorHAnsi"/>
          <w:lang w:val="en-US"/>
        </w:rPr>
        <w:t>ë</w:t>
      </w:r>
      <w:r w:rsidRPr="004D5083">
        <w:rPr>
          <w:rFonts w:asciiTheme="majorHAnsi" w:hAnsiTheme="majorHAnsi"/>
          <w:lang w:val="en-US"/>
        </w:rPr>
        <w:t xml:space="preserve"> q</w:t>
      </w:r>
      <w:r w:rsidR="00506A2D">
        <w:rPr>
          <w:rFonts w:asciiTheme="majorHAnsi" w:hAnsiTheme="majorHAnsi"/>
          <w:lang w:val="en-US"/>
        </w:rPr>
        <w:t>ë</w:t>
      </w:r>
      <w:r w:rsidRPr="004D5083">
        <w:rPr>
          <w:rFonts w:asciiTheme="majorHAnsi" w:hAnsiTheme="majorHAnsi"/>
          <w:lang w:val="en-US"/>
        </w:rPr>
        <w:t xml:space="preserve"> lidhet drejt</w:t>
      </w:r>
      <w:r w:rsidR="00506A2D">
        <w:rPr>
          <w:rFonts w:asciiTheme="majorHAnsi" w:hAnsiTheme="majorHAnsi"/>
          <w:lang w:val="en-US"/>
        </w:rPr>
        <w:t>ë</w:t>
      </w:r>
      <w:r w:rsidRPr="004D5083">
        <w:rPr>
          <w:rFonts w:asciiTheme="majorHAnsi" w:hAnsiTheme="majorHAnsi"/>
          <w:lang w:val="en-US"/>
        </w:rPr>
        <w:t>p</w:t>
      </w:r>
      <w:r w:rsidR="00506A2D">
        <w:rPr>
          <w:rFonts w:asciiTheme="majorHAnsi" w:hAnsiTheme="majorHAnsi"/>
          <w:lang w:val="en-US"/>
        </w:rPr>
        <w:t>ë</w:t>
      </w:r>
      <w:r w:rsidRPr="004D5083">
        <w:rPr>
          <w:rFonts w:asciiTheme="majorHAnsi" w:hAnsiTheme="majorHAnsi"/>
          <w:lang w:val="en-US"/>
        </w:rPr>
        <w:t>rs</w:t>
      </w:r>
      <w:r w:rsidR="00506A2D">
        <w:rPr>
          <w:rFonts w:asciiTheme="majorHAnsi" w:hAnsiTheme="majorHAnsi"/>
          <w:lang w:val="en-US"/>
        </w:rPr>
        <w:t>ë</w:t>
      </w:r>
      <w:r w:rsidRPr="004D5083">
        <w:rPr>
          <w:rFonts w:asciiTheme="majorHAnsi" w:hAnsiTheme="majorHAnsi"/>
          <w:lang w:val="en-US"/>
        </w:rPr>
        <w:t>drejti dhe me politik</w:t>
      </w:r>
      <w:r w:rsidR="00506A2D">
        <w:rPr>
          <w:rFonts w:asciiTheme="majorHAnsi" w:hAnsiTheme="majorHAnsi"/>
          <w:lang w:val="en-US"/>
        </w:rPr>
        <w:t>ë</w:t>
      </w:r>
      <w:r w:rsidRPr="004D5083">
        <w:rPr>
          <w:rFonts w:asciiTheme="majorHAnsi" w:hAnsiTheme="majorHAnsi"/>
          <w:lang w:val="en-US"/>
        </w:rPr>
        <w:t>n fiskale dhe mir</w:t>
      </w:r>
      <w:r w:rsidR="00506A2D">
        <w:rPr>
          <w:rFonts w:asciiTheme="majorHAnsi" w:hAnsiTheme="majorHAnsi"/>
          <w:lang w:val="en-US"/>
        </w:rPr>
        <w:t>ë</w:t>
      </w:r>
      <w:r w:rsidRPr="004D5083">
        <w:rPr>
          <w:rFonts w:asciiTheme="majorHAnsi" w:hAnsiTheme="majorHAnsi"/>
          <w:lang w:val="en-US"/>
        </w:rPr>
        <w:t>administrimin e taksave dhe tarifave vendore.</w:t>
      </w:r>
    </w:p>
    <w:p w:rsidR="00F155D3" w:rsidRPr="004D5083" w:rsidRDefault="00F155D3" w:rsidP="004D5083">
      <w:pPr>
        <w:spacing w:line="240" w:lineRule="auto"/>
        <w:rPr>
          <w:rFonts w:asciiTheme="majorHAnsi" w:hAnsiTheme="majorHAnsi"/>
          <w:lang w:val="en-US"/>
        </w:rPr>
      </w:pPr>
    </w:p>
    <w:p w:rsidR="00F155D3" w:rsidRPr="004D5083" w:rsidRDefault="00F155D3" w:rsidP="004D5083">
      <w:pPr>
        <w:spacing w:line="240" w:lineRule="auto"/>
        <w:rPr>
          <w:rFonts w:asciiTheme="majorHAnsi" w:hAnsiTheme="majorHAnsi"/>
          <w:lang w:val="en-US"/>
        </w:rPr>
      </w:pPr>
    </w:p>
    <w:p w:rsidR="00F852E8" w:rsidRPr="004D5083" w:rsidRDefault="00F852E8" w:rsidP="004D5083">
      <w:pPr>
        <w:spacing w:line="240" w:lineRule="auto"/>
        <w:rPr>
          <w:rFonts w:asciiTheme="majorHAnsi" w:hAnsiTheme="majorHAnsi"/>
          <w:lang w:val="en-US"/>
        </w:rPr>
      </w:pPr>
      <w:r w:rsidRPr="004D5083">
        <w:rPr>
          <w:rFonts w:asciiTheme="majorHAnsi" w:hAnsiTheme="majorHAnsi"/>
          <w:lang w:val="en-US"/>
        </w:rPr>
        <w:br w:type="page"/>
      </w:r>
    </w:p>
    <w:p w:rsidR="003E572D" w:rsidRPr="004D5083" w:rsidRDefault="00A23631" w:rsidP="004D5083">
      <w:pPr>
        <w:pStyle w:val="Heading1"/>
        <w:numPr>
          <w:ilvl w:val="0"/>
          <w:numId w:val="38"/>
        </w:numPr>
        <w:spacing w:line="240" w:lineRule="auto"/>
        <w:ind w:left="540" w:hanging="540"/>
        <w:rPr>
          <w:sz w:val="32"/>
          <w:szCs w:val="32"/>
          <w:lang w:val="en-US"/>
        </w:rPr>
      </w:pPr>
      <w:r>
        <w:rPr>
          <w:sz w:val="32"/>
          <w:szCs w:val="32"/>
          <w:lang w:val="en-US"/>
        </w:rPr>
        <w:lastRenderedPageBreak/>
        <w:t>Informacione mbi programet</w:t>
      </w:r>
    </w:p>
    <w:p w:rsidR="003E572D" w:rsidRPr="007B270D" w:rsidRDefault="00285E0A" w:rsidP="004D5083">
      <w:pPr>
        <w:pStyle w:val="Heading1"/>
        <w:spacing w:line="240" w:lineRule="auto"/>
        <w:rPr>
          <w:szCs w:val="32"/>
          <w:lang w:val="en-US"/>
        </w:rPr>
      </w:pPr>
      <w:r>
        <w:rPr>
          <w:szCs w:val="32"/>
          <w:lang w:val="en-US"/>
        </w:rPr>
        <w:t>3.1</w:t>
      </w:r>
      <w:r>
        <w:rPr>
          <w:szCs w:val="32"/>
          <w:lang w:val="en-US"/>
        </w:rPr>
        <w:tab/>
      </w:r>
      <w:r w:rsidR="003E572D" w:rsidRPr="007B270D">
        <w:rPr>
          <w:szCs w:val="32"/>
          <w:lang w:val="en-US"/>
        </w:rPr>
        <w:t xml:space="preserve">Programi i Shërbimeve Publike </w:t>
      </w:r>
    </w:p>
    <w:p w:rsidR="003E572D" w:rsidRPr="004D5083" w:rsidRDefault="003E572D" w:rsidP="004D5083">
      <w:pPr>
        <w:spacing w:line="240" w:lineRule="auto"/>
        <w:rPr>
          <w:rFonts w:asciiTheme="majorHAnsi" w:hAnsiTheme="majorHAnsi"/>
        </w:rPr>
      </w:pPr>
    </w:p>
    <w:p w:rsidR="003D6B04" w:rsidRPr="004D5083" w:rsidRDefault="003E572D" w:rsidP="004D5083">
      <w:pPr>
        <w:spacing w:line="240" w:lineRule="auto"/>
        <w:jc w:val="both"/>
        <w:rPr>
          <w:rFonts w:asciiTheme="majorHAnsi" w:hAnsiTheme="majorHAnsi"/>
          <w:lang w:val="en-US"/>
        </w:rPr>
      </w:pPr>
      <w:r w:rsidRPr="004D5083">
        <w:rPr>
          <w:rFonts w:asciiTheme="majorHAnsi" w:hAnsiTheme="majorHAnsi"/>
        </w:rPr>
        <w:t>Ky program realizon përmirësimin e infrastrukturës vendore nëpërmjet rikualifikimeve të hapësirave publike, shërbimeve publike të pastrimit, gjelbërimit , ndriçimit etj</w:t>
      </w:r>
      <w:r w:rsidRPr="004D5083">
        <w:rPr>
          <w:rFonts w:asciiTheme="majorHAnsi" w:hAnsiTheme="majorHAnsi"/>
          <w:b/>
        </w:rPr>
        <w:t>.</w:t>
      </w:r>
      <w:r w:rsidR="00375E15" w:rsidRPr="004D5083">
        <w:rPr>
          <w:rFonts w:asciiTheme="majorHAnsi" w:hAnsiTheme="majorHAnsi"/>
          <w:lang w:val="en-US"/>
        </w:rPr>
        <w:t xml:space="preserve">  </w:t>
      </w:r>
      <w:r w:rsidRPr="004D5083">
        <w:rPr>
          <w:rFonts w:asciiTheme="majorHAnsi" w:hAnsiTheme="majorHAnsi"/>
          <w:lang w:val="de-DE"/>
        </w:rPr>
        <w:t>Politika e këtij programi synon n</w:t>
      </w:r>
      <w:r w:rsidRPr="004D5083">
        <w:rPr>
          <w:rFonts w:asciiTheme="majorHAnsi" w:hAnsiTheme="majorHAnsi"/>
          <w:lang w:val="sq-AL"/>
        </w:rPr>
        <w:t>ë</w:t>
      </w:r>
      <w:r w:rsidRPr="004D5083">
        <w:rPr>
          <w:rFonts w:asciiTheme="majorHAnsi" w:hAnsiTheme="majorHAnsi"/>
          <w:lang w:val="de-DE"/>
        </w:rPr>
        <w:t xml:space="preserve"> një përqasje të integruar të zhvillimit ekonomik të komunës me përmirësimin e cil</w:t>
      </w:r>
      <w:r w:rsidRPr="004D5083">
        <w:rPr>
          <w:rFonts w:asciiTheme="majorHAnsi" w:hAnsiTheme="majorHAnsi"/>
          <w:lang w:val="sq-AL"/>
        </w:rPr>
        <w:t>ë</w:t>
      </w:r>
      <w:r w:rsidRPr="004D5083">
        <w:rPr>
          <w:rFonts w:asciiTheme="majorHAnsi" w:hAnsiTheme="majorHAnsi"/>
          <w:lang w:val="de-DE"/>
        </w:rPr>
        <w:t>sis</w:t>
      </w:r>
      <w:r w:rsidRPr="004D5083">
        <w:rPr>
          <w:rFonts w:asciiTheme="majorHAnsi" w:hAnsiTheme="majorHAnsi"/>
          <w:lang w:val="sq-AL"/>
        </w:rPr>
        <w:t>ë</w:t>
      </w:r>
      <w:r w:rsidRPr="004D5083">
        <w:rPr>
          <w:rFonts w:asciiTheme="majorHAnsi" w:hAnsiTheme="majorHAnsi"/>
          <w:lang w:val="de-DE"/>
        </w:rPr>
        <w:t xml:space="preserve"> s</w:t>
      </w:r>
      <w:r w:rsidRPr="004D5083">
        <w:rPr>
          <w:rFonts w:asciiTheme="majorHAnsi" w:hAnsiTheme="majorHAnsi"/>
          <w:lang w:val="sq-AL"/>
        </w:rPr>
        <w:t>ë</w:t>
      </w:r>
      <w:r w:rsidRPr="004D5083">
        <w:rPr>
          <w:rFonts w:asciiTheme="majorHAnsi" w:hAnsiTheme="majorHAnsi"/>
          <w:lang w:val="de-DE"/>
        </w:rPr>
        <w:t xml:space="preserve"> jetës së banorëve dhe mbrojtjes së ambjentit kundrejt zhvillimit të Komunës.</w:t>
      </w:r>
    </w:p>
    <w:p w:rsidR="003E572D" w:rsidRDefault="003E572D" w:rsidP="004D5083">
      <w:pPr>
        <w:autoSpaceDE w:val="0"/>
        <w:autoSpaceDN w:val="0"/>
        <w:adjustRightInd w:val="0"/>
        <w:spacing w:before="40" w:after="40" w:line="240" w:lineRule="auto"/>
        <w:jc w:val="both"/>
        <w:rPr>
          <w:rFonts w:asciiTheme="majorHAnsi" w:hAnsiTheme="majorHAnsi"/>
          <w:lang w:val="de-DE"/>
        </w:rPr>
      </w:pPr>
      <w:r w:rsidRPr="004D5083">
        <w:rPr>
          <w:rFonts w:asciiTheme="majorHAnsi" w:hAnsiTheme="majorHAnsi"/>
          <w:b/>
          <w:lang w:val="it-IT"/>
        </w:rPr>
        <w:t>Qëllimi i Politikës së Programit</w:t>
      </w:r>
      <w:r w:rsidRPr="004D5083">
        <w:rPr>
          <w:rFonts w:asciiTheme="majorHAnsi" w:hAnsiTheme="majorHAnsi"/>
          <w:lang w:val="de-DE"/>
        </w:rPr>
        <w:t>:</w:t>
      </w:r>
    </w:p>
    <w:p w:rsidR="00285E0A" w:rsidRPr="004D5083" w:rsidRDefault="00285E0A" w:rsidP="004D5083">
      <w:pPr>
        <w:autoSpaceDE w:val="0"/>
        <w:autoSpaceDN w:val="0"/>
        <w:adjustRightInd w:val="0"/>
        <w:spacing w:before="40" w:after="40" w:line="240" w:lineRule="auto"/>
        <w:jc w:val="both"/>
        <w:rPr>
          <w:rFonts w:asciiTheme="majorHAnsi" w:hAnsiTheme="majorHAnsi"/>
          <w:lang w:val="de-DE"/>
        </w:rPr>
      </w:pPr>
    </w:p>
    <w:p w:rsidR="00B102DB" w:rsidRPr="00AE407A" w:rsidRDefault="00B102DB" w:rsidP="00B102DB">
      <w:pPr>
        <w:autoSpaceDE w:val="0"/>
        <w:autoSpaceDN w:val="0"/>
        <w:adjustRightInd w:val="0"/>
        <w:spacing w:before="40" w:after="40"/>
        <w:jc w:val="both"/>
        <w:rPr>
          <w:rFonts w:ascii="Cambria" w:hAnsi="Cambria"/>
          <w:lang w:val="de-DE"/>
        </w:rPr>
      </w:pPr>
      <w:r>
        <w:rPr>
          <w:rFonts w:ascii="Cambria" w:hAnsi="Cambria"/>
          <w:lang w:val="de-DE"/>
        </w:rPr>
        <w:t>Ky program</w:t>
      </w:r>
      <w:r w:rsidRPr="00AE407A">
        <w:rPr>
          <w:rFonts w:ascii="Cambria" w:hAnsi="Cambria"/>
          <w:lang w:val="de-DE"/>
        </w:rPr>
        <w:t xml:space="preserve"> ka për qëllim ofrim</w:t>
      </w:r>
      <w:r w:rsidRPr="00AE407A">
        <w:rPr>
          <w:rFonts w:ascii="Cambria" w:hAnsi="Cambria"/>
          <w:lang w:val="el-GR"/>
        </w:rPr>
        <w:t>in</w:t>
      </w:r>
      <w:r w:rsidRPr="00AE407A">
        <w:rPr>
          <w:rFonts w:ascii="Cambria" w:hAnsi="Cambria"/>
          <w:lang w:val="de-DE"/>
        </w:rPr>
        <w:t xml:space="preserve"> me cil</w:t>
      </w:r>
      <w:r w:rsidRPr="00AE407A">
        <w:rPr>
          <w:rFonts w:ascii="Cambria" w:hAnsi="Cambria"/>
          <w:lang w:val="sq-AL"/>
        </w:rPr>
        <w:t>ë</w:t>
      </w:r>
      <w:r w:rsidRPr="00AE407A">
        <w:rPr>
          <w:rFonts w:ascii="Cambria" w:hAnsi="Cambria"/>
          <w:lang w:val="de-DE"/>
        </w:rPr>
        <w:t>si,</w:t>
      </w:r>
      <w:r w:rsidRPr="00AE407A">
        <w:rPr>
          <w:rFonts w:ascii="Cambria" w:hAnsi="Cambria"/>
          <w:lang w:val="sq-AL"/>
        </w:rPr>
        <w:t xml:space="preserve"> </w:t>
      </w:r>
      <w:r w:rsidRPr="00AE407A">
        <w:rPr>
          <w:rFonts w:ascii="Cambria" w:hAnsi="Cambria"/>
          <w:lang w:val="de-DE"/>
        </w:rPr>
        <w:t>sipas standard</w:t>
      </w:r>
      <w:r w:rsidRPr="00AE407A">
        <w:rPr>
          <w:rFonts w:ascii="Cambria" w:hAnsi="Cambria"/>
          <w:lang w:val="sq-AL"/>
        </w:rPr>
        <w:t>e</w:t>
      </w:r>
      <w:r w:rsidRPr="00AE407A">
        <w:rPr>
          <w:rFonts w:ascii="Cambria" w:hAnsi="Cambria"/>
          <w:lang w:val="de-DE"/>
        </w:rPr>
        <w:t>ve bashkë</w:t>
      </w:r>
      <w:r w:rsidRPr="00AE407A">
        <w:rPr>
          <w:rFonts w:ascii="Cambria" w:hAnsi="Cambria"/>
          <w:lang w:val="el-GR"/>
        </w:rPr>
        <w:t>k</w:t>
      </w:r>
      <w:r w:rsidRPr="00AE407A">
        <w:rPr>
          <w:rFonts w:ascii="Cambria" w:hAnsi="Cambria"/>
          <w:lang w:val="de-DE"/>
        </w:rPr>
        <w:t>ohore të sh</w:t>
      </w:r>
      <w:r w:rsidRPr="00AE407A">
        <w:rPr>
          <w:rFonts w:ascii="Cambria" w:hAnsi="Cambria"/>
          <w:lang w:val="sq-AL"/>
        </w:rPr>
        <w:t>ë</w:t>
      </w:r>
      <w:r w:rsidRPr="00AE407A">
        <w:rPr>
          <w:rFonts w:ascii="Cambria" w:hAnsi="Cambria"/>
          <w:lang w:val="de-DE"/>
        </w:rPr>
        <w:t>rbimeve publike n</w:t>
      </w:r>
      <w:r w:rsidRPr="00AE407A">
        <w:rPr>
          <w:rFonts w:ascii="Cambria" w:hAnsi="Cambria"/>
          <w:lang w:val="sq-AL"/>
        </w:rPr>
        <w:t>ë</w:t>
      </w:r>
      <w:r w:rsidRPr="00AE407A">
        <w:rPr>
          <w:rFonts w:ascii="Cambria" w:hAnsi="Cambria"/>
          <w:lang w:val="de-DE"/>
        </w:rPr>
        <w:t xml:space="preserve"> t</w:t>
      </w:r>
      <w:r w:rsidRPr="00AE407A">
        <w:rPr>
          <w:rFonts w:ascii="Cambria" w:hAnsi="Cambria"/>
          <w:lang w:val="sq-AL"/>
        </w:rPr>
        <w:t>ë</w:t>
      </w:r>
      <w:r w:rsidRPr="00AE407A">
        <w:rPr>
          <w:rFonts w:ascii="Cambria" w:hAnsi="Cambria"/>
          <w:lang w:val="de-DE"/>
        </w:rPr>
        <w:t xml:space="preserve"> gjith</w:t>
      </w:r>
      <w:r w:rsidRPr="00AE407A">
        <w:rPr>
          <w:rFonts w:ascii="Cambria" w:hAnsi="Cambria"/>
          <w:lang w:val="sq-AL"/>
        </w:rPr>
        <w:t>ë</w:t>
      </w:r>
      <w:r w:rsidRPr="00AE407A">
        <w:rPr>
          <w:rFonts w:ascii="Cambria" w:hAnsi="Cambria"/>
          <w:lang w:val="de-DE"/>
        </w:rPr>
        <w:t xml:space="preserve"> territorin</w:t>
      </w:r>
      <w:r>
        <w:rPr>
          <w:rFonts w:ascii="Cambria" w:hAnsi="Cambria"/>
          <w:lang w:val="de-DE"/>
        </w:rPr>
        <w:t xml:space="preserve"> n</w:t>
      </w:r>
      <w:r w:rsidR="00506A2D">
        <w:rPr>
          <w:rFonts w:ascii="Cambria" w:hAnsi="Cambria"/>
          <w:lang w:val="de-DE"/>
        </w:rPr>
        <w:t>ë</w:t>
      </w:r>
      <w:r>
        <w:rPr>
          <w:rFonts w:ascii="Cambria" w:hAnsi="Cambria"/>
          <w:lang w:val="de-DE"/>
        </w:rPr>
        <w:t>p</w:t>
      </w:r>
      <w:r w:rsidR="00506A2D">
        <w:rPr>
          <w:rFonts w:ascii="Cambria" w:hAnsi="Cambria"/>
          <w:lang w:val="de-DE"/>
        </w:rPr>
        <w:t>ë</w:t>
      </w:r>
      <w:r>
        <w:rPr>
          <w:rFonts w:ascii="Cambria" w:hAnsi="Cambria"/>
          <w:lang w:val="de-DE"/>
        </w:rPr>
        <w:t xml:space="preserve">rmjet </w:t>
      </w:r>
      <w:r>
        <w:rPr>
          <w:rFonts w:asciiTheme="majorHAnsi" w:hAnsiTheme="majorHAnsi"/>
          <w:lang w:val="de-DE"/>
        </w:rPr>
        <w:t>o</w:t>
      </w:r>
      <w:r w:rsidRPr="004D5083">
        <w:rPr>
          <w:rFonts w:asciiTheme="majorHAnsi" w:hAnsiTheme="majorHAnsi"/>
          <w:lang w:val="de-DE"/>
        </w:rPr>
        <w:t>frim</w:t>
      </w:r>
      <w:r w:rsidRPr="004D5083">
        <w:rPr>
          <w:rFonts w:asciiTheme="majorHAnsi" w:hAnsiTheme="majorHAnsi"/>
          <w:lang w:val="el-GR"/>
        </w:rPr>
        <w:t>i</w:t>
      </w:r>
      <w:r>
        <w:rPr>
          <w:rFonts w:asciiTheme="majorHAnsi" w:hAnsiTheme="majorHAnsi"/>
          <w:lang w:val="en-US"/>
        </w:rPr>
        <w:t>t</w:t>
      </w:r>
      <w:r w:rsidRPr="004D5083">
        <w:rPr>
          <w:rFonts w:asciiTheme="majorHAnsi" w:hAnsiTheme="majorHAnsi"/>
          <w:lang w:val="de-DE"/>
        </w:rPr>
        <w:t xml:space="preserve"> me cil</w:t>
      </w:r>
      <w:r w:rsidRPr="004D5083">
        <w:rPr>
          <w:rFonts w:asciiTheme="majorHAnsi" w:hAnsiTheme="majorHAnsi"/>
          <w:lang w:val="sq-AL"/>
        </w:rPr>
        <w:t>ë</w:t>
      </w:r>
      <w:r w:rsidRPr="004D5083">
        <w:rPr>
          <w:rFonts w:asciiTheme="majorHAnsi" w:hAnsiTheme="majorHAnsi"/>
          <w:lang w:val="de-DE"/>
        </w:rPr>
        <w:t>si,</w:t>
      </w:r>
      <w:r w:rsidRPr="004D5083">
        <w:rPr>
          <w:rFonts w:asciiTheme="majorHAnsi" w:hAnsiTheme="majorHAnsi"/>
          <w:lang w:val="sq-AL"/>
        </w:rPr>
        <w:t xml:space="preserve"> </w:t>
      </w:r>
      <w:r w:rsidRPr="004D5083">
        <w:rPr>
          <w:rFonts w:asciiTheme="majorHAnsi" w:hAnsiTheme="majorHAnsi"/>
          <w:lang w:val="de-DE"/>
        </w:rPr>
        <w:t>sipas standard</w:t>
      </w:r>
      <w:r w:rsidRPr="004D5083">
        <w:rPr>
          <w:rFonts w:asciiTheme="majorHAnsi" w:hAnsiTheme="majorHAnsi"/>
          <w:lang w:val="sq-AL"/>
        </w:rPr>
        <w:t>e</w:t>
      </w:r>
      <w:r w:rsidRPr="004D5083">
        <w:rPr>
          <w:rFonts w:asciiTheme="majorHAnsi" w:hAnsiTheme="majorHAnsi"/>
          <w:lang w:val="de-DE"/>
        </w:rPr>
        <w:t>ve bashkë</w:t>
      </w:r>
      <w:r w:rsidRPr="004D5083">
        <w:rPr>
          <w:rFonts w:asciiTheme="majorHAnsi" w:hAnsiTheme="majorHAnsi"/>
          <w:lang w:val="el-GR"/>
        </w:rPr>
        <w:t>k</w:t>
      </w:r>
      <w:r w:rsidRPr="004D5083">
        <w:rPr>
          <w:rFonts w:asciiTheme="majorHAnsi" w:hAnsiTheme="majorHAnsi"/>
          <w:lang w:val="de-DE"/>
        </w:rPr>
        <w:t>ohore të sh</w:t>
      </w:r>
      <w:r w:rsidRPr="004D5083">
        <w:rPr>
          <w:rFonts w:asciiTheme="majorHAnsi" w:hAnsiTheme="majorHAnsi"/>
          <w:lang w:val="sq-AL"/>
        </w:rPr>
        <w:t>ë</w:t>
      </w:r>
      <w:r w:rsidRPr="004D5083">
        <w:rPr>
          <w:rFonts w:asciiTheme="majorHAnsi" w:hAnsiTheme="majorHAnsi"/>
          <w:lang w:val="de-DE"/>
        </w:rPr>
        <w:t>rbimeve publike n</w:t>
      </w:r>
      <w:r w:rsidRPr="004D5083">
        <w:rPr>
          <w:rFonts w:asciiTheme="majorHAnsi" w:hAnsiTheme="majorHAnsi"/>
          <w:lang w:val="sq-AL"/>
        </w:rPr>
        <w:t>ë</w:t>
      </w:r>
      <w:r w:rsidRPr="004D5083">
        <w:rPr>
          <w:rFonts w:asciiTheme="majorHAnsi" w:hAnsiTheme="majorHAnsi"/>
          <w:lang w:val="de-DE"/>
        </w:rPr>
        <w:t xml:space="preserve"> t</w:t>
      </w:r>
      <w:r w:rsidRPr="004D5083">
        <w:rPr>
          <w:rFonts w:asciiTheme="majorHAnsi" w:hAnsiTheme="majorHAnsi"/>
          <w:lang w:val="sq-AL"/>
        </w:rPr>
        <w:t>ë</w:t>
      </w:r>
      <w:r w:rsidRPr="004D5083">
        <w:rPr>
          <w:rFonts w:asciiTheme="majorHAnsi" w:hAnsiTheme="majorHAnsi"/>
          <w:lang w:val="de-DE"/>
        </w:rPr>
        <w:t xml:space="preserve"> gjith</w:t>
      </w:r>
      <w:r w:rsidRPr="004D5083">
        <w:rPr>
          <w:rFonts w:asciiTheme="majorHAnsi" w:hAnsiTheme="majorHAnsi"/>
          <w:lang w:val="sq-AL"/>
        </w:rPr>
        <w:t>ë</w:t>
      </w:r>
      <w:r w:rsidRPr="004D5083">
        <w:rPr>
          <w:rFonts w:asciiTheme="majorHAnsi" w:hAnsiTheme="majorHAnsi"/>
          <w:lang w:val="de-DE"/>
        </w:rPr>
        <w:t xml:space="preserve"> territorin</w:t>
      </w:r>
      <w:r>
        <w:rPr>
          <w:rFonts w:ascii="Cambria" w:hAnsi="Cambria"/>
          <w:lang w:val="de-DE"/>
        </w:rPr>
        <w:t>.</w:t>
      </w:r>
    </w:p>
    <w:p w:rsidR="00B102DB" w:rsidRDefault="00B102DB" w:rsidP="00B102DB">
      <w:pPr>
        <w:spacing w:after="0" w:line="240" w:lineRule="auto"/>
        <w:jc w:val="both"/>
        <w:rPr>
          <w:rFonts w:asciiTheme="majorHAnsi" w:hAnsiTheme="majorHAnsi"/>
          <w:b/>
          <w:lang w:val="it-IT"/>
        </w:rPr>
      </w:pPr>
    </w:p>
    <w:p w:rsidR="003E572D" w:rsidRDefault="003E572D" w:rsidP="00B102DB">
      <w:pPr>
        <w:spacing w:after="0" w:line="240" w:lineRule="auto"/>
        <w:jc w:val="both"/>
        <w:rPr>
          <w:rFonts w:asciiTheme="majorHAnsi" w:hAnsiTheme="majorHAnsi"/>
          <w:b/>
          <w:lang w:val="it-IT"/>
        </w:rPr>
      </w:pPr>
      <w:r w:rsidRPr="004D5083">
        <w:rPr>
          <w:rFonts w:asciiTheme="majorHAnsi" w:hAnsiTheme="majorHAnsi"/>
          <w:b/>
          <w:lang w:val="it-IT"/>
        </w:rPr>
        <w:t>Objektivat e Politikës së Programit 2013-2015</w:t>
      </w:r>
    </w:p>
    <w:p w:rsidR="00B102DB" w:rsidRPr="004D5083" w:rsidRDefault="00B102DB" w:rsidP="00B102DB">
      <w:pPr>
        <w:spacing w:after="0" w:line="240" w:lineRule="auto"/>
        <w:jc w:val="both"/>
        <w:rPr>
          <w:rFonts w:asciiTheme="majorHAnsi" w:hAnsiTheme="majorHAnsi"/>
          <w:b/>
          <w:lang w:val="it-IT"/>
        </w:rPr>
      </w:pP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Rehabilitimi i sipërfaqeve të gjelbërta egzistuese;</w:t>
      </w: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Shtimi i sipërfaqe të gjelbërta;</w:t>
      </w: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Shtimi i ambjenteve shlodhëse, argëtuese dhe sportive;</w:t>
      </w: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Rikonstruksioni i kanalizimeve të ujrave të zeza.</w:t>
      </w: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Ndërtimi i kanalizimeve të ujrave të zeza.</w:t>
      </w: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Pastrimi i i te gjithe  territorit te komunes dhe mbulimi me shërbimin e mbledhjes së mbetjeve urbane të të gjithë territorit.</w:t>
      </w: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Ndërtimi i sistemit të diferencuar i mbledhjes së mbetjeve urbane dhe të ngurta dhe mirëmbajtja e tij (partneriteti publik privat).</w:t>
      </w:r>
    </w:p>
    <w:p w:rsidR="003E572D" w:rsidRPr="004D5083" w:rsidRDefault="003E572D" w:rsidP="00B102DB">
      <w:pPr>
        <w:numPr>
          <w:ilvl w:val="0"/>
          <w:numId w:val="16"/>
        </w:numPr>
        <w:autoSpaceDE w:val="0"/>
        <w:autoSpaceDN w:val="0"/>
        <w:adjustRightInd w:val="0"/>
        <w:spacing w:before="40" w:after="0" w:line="240" w:lineRule="auto"/>
        <w:jc w:val="both"/>
        <w:rPr>
          <w:rFonts w:asciiTheme="majorHAnsi" w:hAnsiTheme="majorHAnsi"/>
          <w:lang w:val="de-DE"/>
        </w:rPr>
      </w:pPr>
      <w:r w:rsidRPr="004D5083">
        <w:rPr>
          <w:rFonts w:asciiTheme="majorHAnsi" w:hAnsiTheme="majorHAnsi"/>
          <w:lang w:val="de-DE"/>
        </w:rPr>
        <w:t>Shërbimi i ndriçimit të .qendrave te banuara</w:t>
      </w:r>
    </w:p>
    <w:p w:rsidR="00A145E2" w:rsidRPr="004D5083" w:rsidRDefault="003E572D" w:rsidP="004D5083">
      <w:pPr>
        <w:numPr>
          <w:ilvl w:val="0"/>
          <w:numId w:val="16"/>
        </w:numPr>
        <w:autoSpaceDE w:val="0"/>
        <w:autoSpaceDN w:val="0"/>
        <w:adjustRightInd w:val="0"/>
        <w:spacing w:before="40" w:after="40" w:line="240" w:lineRule="auto"/>
        <w:jc w:val="both"/>
        <w:rPr>
          <w:rFonts w:asciiTheme="majorHAnsi" w:hAnsiTheme="majorHAnsi"/>
          <w:lang w:val="de-DE"/>
        </w:rPr>
      </w:pPr>
      <w:r w:rsidRPr="004D5083">
        <w:rPr>
          <w:rFonts w:asciiTheme="majorHAnsi" w:hAnsiTheme="majorHAnsi"/>
          <w:lang w:val="de-DE"/>
        </w:rPr>
        <w:t>Mirëmbajtja e varrezave.</w:t>
      </w:r>
    </w:p>
    <w:p w:rsidR="00375E15" w:rsidRPr="004D5083" w:rsidRDefault="00375E15" w:rsidP="004D5083">
      <w:pPr>
        <w:spacing w:line="240" w:lineRule="auto"/>
        <w:jc w:val="both"/>
        <w:rPr>
          <w:rFonts w:asciiTheme="majorHAnsi" w:hAnsiTheme="majorHAnsi"/>
          <w:b/>
          <w:lang w:val="it-IT"/>
        </w:rPr>
      </w:pPr>
    </w:p>
    <w:p w:rsidR="003E572D" w:rsidRPr="004D5083" w:rsidRDefault="003E572D" w:rsidP="004D5083">
      <w:pPr>
        <w:spacing w:line="240" w:lineRule="auto"/>
        <w:jc w:val="both"/>
        <w:rPr>
          <w:rFonts w:asciiTheme="majorHAnsi" w:hAnsiTheme="majorHAnsi"/>
          <w:b/>
          <w:lang w:val="it-IT"/>
        </w:rPr>
      </w:pPr>
      <w:r w:rsidRPr="004D5083">
        <w:rPr>
          <w:rFonts w:asciiTheme="majorHAnsi" w:hAnsiTheme="majorHAnsi"/>
          <w:b/>
          <w:lang w:val="it-IT"/>
        </w:rPr>
        <w:t>Standardet e Politikës së Programit</w:t>
      </w:r>
    </w:p>
    <w:p w:rsidR="003E572D" w:rsidRPr="004D5083" w:rsidRDefault="003E572D" w:rsidP="004D5083">
      <w:pPr>
        <w:spacing w:before="40" w:after="40" w:line="240" w:lineRule="auto"/>
        <w:jc w:val="both"/>
        <w:rPr>
          <w:rFonts w:asciiTheme="majorHAnsi" w:hAnsiTheme="majorHAnsi"/>
          <w:bCs/>
          <w:color w:val="000000"/>
          <w:lang w:val="sq-AL"/>
        </w:rPr>
      </w:pPr>
      <w:r w:rsidRPr="004D5083">
        <w:rPr>
          <w:rFonts w:asciiTheme="majorHAnsi" w:hAnsiTheme="majorHAnsi"/>
          <w:bCs/>
          <w:color w:val="000000"/>
          <w:lang w:val="sq-AL"/>
        </w:rPr>
        <w:t>Standarde bashkëkohore do të përdoren për të vënë në jetë këtë program në të gjithë territorin e Komunës.  Këto standarde do të bazohen në :</w:t>
      </w:r>
    </w:p>
    <w:p w:rsidR="003E572D" w:rsidRPr="004D5083" w:rsidRDefault="003E572D" w:rsidP="004D5083">
      <w:pPr>
        <w:numPr>
          <w:ilvl w:val="0"/>
          <w:numId w:val="25"/>
        </w:numPr>
        <w:spacing w:before="40" w:after="40" w:line="240" w:lineRule="auto"/>
        <w:jc w:val="both"/>
        <w:rPr>
          <w:rFonts w:asciiTheme="majorHAnsi" w:hAnsiTheme="majorHAnsi"/>
          <w:bCs/>
          <w:color w:val="000000"/>
          <w:lang w:val="sq-AL"/>
        </w:rPr>
      </w:pPr>
      <w:r w:rsidRPr="004D5083">
        <w:rPr>
          <w:rFonts w:asciiTheme="majorHAnsi" w:hAnsiTheme="majorHAnsi"/>
          <w:bCs/>
          <w:color w:val="000000"/>
          <w:lang w:val="sq-AL"/>
        </w:rPr>
        <w:t>Strategjinë e zhvillimit të Komunës;</w:t>
      </w:r>
    </w:p>
    <w:p w:rsidR="003E572D" w:rsidRPr="004D5083" w:rsidRDefault="003E572D" w:rsidP="004D5083">
      <w:pPr>
        <w:pStyle w:val="ListParagraph"/>
        <w:numPr>
          <w:ilvl w:val="0"/>
          <w:numId w:val="24"/>
        </w:numPr>
        <w:spacing w:before="40" w:after="40" w:line="240" w:lineRule="auto"/>
        <w:contextualSpacing w:val="0"/>
        <w:jc w:val="both"/>
        <w:rPr>
          <w:rFonts w:asciiTheme="majorHAnsi" w:hAnsiTheme="majorHAnsi"/>
          <w:bCs/>
          <w:color w:val="000000"/>
          <w:lang w:val="sq-AL"/>
        </w:rPr>
      </w:pPr>
      <w:r w:rsidRPr="004D5083">
        <w:rPr>
          <w:rFonts w:asciiTheme="majorHAnsi" w:hAnsiTheme="majorHAnsi"/>
          <w:bCs/>
          <w:color w:val="000000"/>
          <w:lang w:val="sq-AL"/>
        </w:rPr>
        <w:t>Strategjinë Kombëtare Sektoriale të Shërbimeve të Furnizimit me Ujë dhe Kanalizime VKM 643/14.09.2011.</w:t>
      </w:r>
    </w:p>
    <w:p w:rsidR="003E572D" w:rsidRPr="004D5083" w:rsidRDefault="003E572D" w:rsidP="004D5083">
      <w:pPr>
        <w:pStyle w:val="ListParagraph"/>
        <w:numPr>
          <w:ilvl w:val="0"/>
          <w:numId w:val="24"/>
        </w:numPr>
        <w:spacing w:before="40" w:after="40" w:line="240" w:lineRule="auto"/>
        <w:contextualSpacing w:val="0"/>
        <w:jc w:val="both"/>
        <w:rPr>
          <w:rFonts w:asciiTheme="majorHAnsi" w:hAnsiTheme="majorHAnsi"/>
          <w:bCs/>
          <w:color w:val="000000"/>
          <w:lang w:val="sq-AL"/>
        </w:rPr>
      </w:pPr>
      <w:r w:rsidRPr="004D5083">
        <w:rPr>
          <w:rFonts w:asciiTheme="majorHAnsi" w:hAnsiTheme="majorHAnsi"/>
          <w:bCs/>
          <w:color w:val="000000"/>
          <w:lang w:val="sq-AL"/>
        </w:rPr>
        <w:t>Strategjia Sektoriale e Mjedisit VKM 847/29.11.2007.</w:t>
      </w:r>
    </w:p>
    <w:p w:rsidR="003E572D" w:rsidRPr="004D5083" w:rsidRDefault="003E572D" w:rsidP="004D5083">
      <w:pPr>
        <w:pStyle w:val="ListParagraph"/>
        <w:numPr>
          <w:ilvl w:val="0"/>
          <w:numId w:val="24"/>
        </w:numPr>
        <w:spacing w:before="40" w:after="40" w:line="240" w:lineRule="auto"/>
        <w:contextualSpacing w:val="0"/>
        <w:jc w:val="both"/>
        <w:rPr>
          <w:rFonts w:asciiTheme="majorHAnsi" w:hAnsiTheme="majorHAnsi"/>
          <w:bCs/>
          <w:color w:val="000000"/>
          <w:lang w:val="sq-AL"/>
        </w:rPr>
      </w:pPr>
      <w:r w:rsidRPr="004D5083">
        <w:rPr>
          <w:rFonts w:asciiTheme="majorHAnsi" w:hAnsiTheme="majorHAnsi"/>
          <w:bCs/>
          <w:color w:val="000000"/>
          <w:lang w:val="sq-AL"/>
        </w:rPr>
        <w:t>Strategjia Kombetare e Menaxhimit te mbetjeve dhe plani kombetar i menaxhimit te mbetjeve/VKM 175/19.01.2011.</w:t>
      </w:r>
    </w:p>
    <w:p w:rsidR="003D6B04" w:rsidRPr="00B102DB" w:rsidRDefault="003D6B04" w:rsidP="004D5083">
      <w:pPr>
        <w:spacing w:line="240" w:lineRule="auto"/>
        <w:jc w:val="both"/>
        <w:rPr>
          <w:rFonts w:asciiTheme="majorHAnsi" w:hAnsiTheme="majorHAnsi"/>
          <w:b/>
          <w:lang w:val="sq-AL"/>
        </w:rPr>
      </w:pPr>
    </w:p>
    <w:p w:rsidR="003D6B04" w:rsidRDefault="003D6B04" w:rsidP="00B10F2B">
      <w:pPr>
        <w:spacing w:after="0" w:line="240" w:lineRule="auto"/>
        <w:jc w:val="both"/>
        <w:rPr>
          <w:rFonts w:asciiTheme="majorHAnsi" w:hAnsiTheme="majorHAnsi"/>
          <w:b/>
          <w:lang w:val="sq-AL"/>
        </w:rPr>
      </w:pPr>
      <w:r w:rsidRPr="004D5083">
        <w:rPr>
          <w:rFonts w:asciiTheme="majorHAnsi" w:hAnsiTheme="majorHAnsi"/>
          <w:b/>
          <w:lang w:val="sq-AL"/>
        </w:rPr>
        <w:t>Produktet që synohet të ofrohen</w:t>
      </w:r>
      <w:r w:rsidR="00A145E2" w:rsidRPr="004D5083">
        <w:rPr>
          <w:rFonts w:asciiTheme="majorHAnsi" w:hAnsiTheme="majorHAnsi"/>
          <w:b/>
          <w:lang w:val="sq-AL"/>
        </w:rPr>
        <w:t xml:space="preserve"> p</w:t>
      </w:r>
      <w:r w:rsidR="00892DC2" w:rsidRPr="004D5083">
        <w:rPr>
          <w:rFonts w:asciiTheme="majorHAnsi" w:hAnsiTheme="majorHAnsi"/>
          <w:b/>
          <w:lang w:val="sq-AL"/>
        </w:rPr>
        <w:t>ë</w:t>
      </w:r>
      <w:r w:rsidR="00A145E2" w:rsidRPr="004D5083">
        <w:rPr>
          <w:rFonts w:asciiTheme="majorHAnsi" w:hAnsiTheme="majorHAnsi"/>
          <w:b/>
          <w:lang w:val="sq-AL"/>
        </w:rPr>
        <w:t>r periudh</w:t>
      </w:r>
      <w:r w:rsidR="00892DC2" w:rsidRPr="004D5083">
        <w:rPr>
          <w:rFonts w:asciiTheme="majorHAnsi" w:hAnsiTheme="majorHAnsi"/>
          <w:b/>
          <w:lang w:val="sq-AL"/>
        </w:rPr>
        <w:t>ë</w:t>
      </w:r>
      <w:r w:rsidR="00A145E2" w:rsidRPr="004D5083">
        <w:rPr>
          <w:rFonts w:asciiTheme="majorHAnsi" w:hAnsiTheme="majorHAnsi"/>
          <w:b/>
          <w:lang w:val="sq-AL"/>
        </w:rPr>
        <w:t>n 2013-2015</w:t>
      </w:r>
    </w:p>
    <w:p w:rsidR="00B102DB" w:rsidRPr="004D5083" w:rsidRDefault="00B102DB" w:rsidP="00B10F2B">
      <w:pPr>
        <w:spacing w:after="0" w:line="240" w:lineRule="auto"/>
        <w:jc w:val="both"/>
        <w:rPr>
          <w:rFonts w:asciiTheme="majorHAnsi" w:hAnsiTheme="majorHAnsi"/>
          <w:b/>
          <w:lang w:val="sq-AL"/>
        </w:rPr>
      </w:pPr>
    </w:p>
    <w:p w:rsidR="00375E15" w:rsidRPr="004D5083" w:rsidRDefault="00375E15" w:rsidP="00B10F2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Përmirësimi i shërbimit të pastrimit dhe grumbullimit të mbeturinave shoqëruar kjo për herë të parë dhe me një fushatë </w:t>
      </w:r>
      <w:r w:rsidRPr="004D5083">
        <w:rPr>
          <w:rFonts w:asciiTheme="majorHAnsi" w:eastAsia="Calibri" w:hAnsiTheme="majorHAnsi" w:cs="Times New Roman"/>
        </w:rPr>
        <w:t>sensibilizuese per  mbrojtjen e ambjentit</w:t>
      </w:r>
    </w:p>
    <w:p w:rsidR="00375E15" w:rsidRPr="004D5083" w:rsidRDefault="00375E15" w:rsidP="00B10F2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 Sistemimi i kanalizmeve të  ujrave të bardha në fshatin Gomsiqe </w:t>
      </w:r>
    </w:p>
    <w:p w:rsidR="00375E15" w:rsidRPr="004D5083" w:rsidRDefault="00375E15" w:rsidP="00B10F2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Rrethim dhe sistemim i varrezave në fshatin Pulaj </w:t>
      </w:r>
    </w:p>
    <w:p w:rsidR="00375E15" w:rsidRPr="004D5083" w:rsidRDefault="00375E15" w:rsidP="00B10F2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lastRenderedPageBreak/>
        <w:t>Sistemimi dhe kanalizimi i ujrave  te zeza në fshatin Baks i Ri</w:t>
      </w:r>
    </w:p>
    <w:p w:rsidR="00375E15" w:rsidRPr="004D5083" w:rsidRDefault="00375E15" w:rsidP="00B10F2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Pastrim i kanaleve te dyta e treta  ne fshatrat Ças dhe Reç</w:t>
      </w:r>
    </w:p>
    <w:p w:rsidR="00375E15" w:rsidRPr="004D5083" w:rsidRDefault="00375E15" w:rsidP="00B10F2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rPr>
        <w:t>Mirembajtje e siperfaqeve te gjelberta</w:t>
      </w:r>
    </w:p>
    <w:p w:rsidR="00375E15" w:rsidRPr="004D5083" w:rsidRDefault="00375E15" w:rsidP="00B10F2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hAnsiTheme="majorHAnsi"/>
        </w:rPr>
        <w:t xml:space="preserve">Shtimi i sipërfaqeve të gjelbërta, </w:t>
      </w:r>
      <w:r w:rsidRPr="004D5083">
        <w:rPr>
          <w:rFonts w:asciiTheme="majorHAnsi" w:eastAsia="Calibri" w:hAnsiTheme="majorHAnsi" w:cs="Times New Roman"/>
        </w:rPr>
        <w:t>Blerje pemë dhe lule dekorative per  gjelbrim</w:t>
      </w:r>
    </w:p>
    <w:p w:rsidR="00527BBD" w:rsidRPr="004D5083" w:rsidRDefault="00527BBD" w:rsidP="004D5083">
      <w:pPr>
        <w:spacing w:line="240" w:lineRule="auto"/>
        <w:rPr>
          <w:rFonts w:asciiTheme="majorHAnsi" w:hAnsiTheme="majorHAnsi"/>
          <w:lang w:val="en-US"/>
        </w:rPr>
      </w:pPr>
    </w:p>
    <w:p w:rsidR="00C432FB" w:rsidRPr="004D5083" w:rsidRDefault="008D1E14" w:rsidP="00B102DB">
      <w:pPr>
        <w:pStyle w:val="Heading2"/>
        <w:spacing w:before="0" w:line="240" w:lineRule="auto"/>
        <w:rPr>
          <w:lang w:val="en-US"/>
        </w:rPr>
      </w:pPr>
      <w:r>
        <w:rPr>
          <w:lang w:val="en-US"/>
        </w:rPr>
        <w:t>Financimi i pogramit</w:t>
      </w:r>
    </w:p>
    <w:p w:rsidR="00C432FB" w:rsidRPr="004D5083" w:rsidRDefault="00C432FB" w:rsidP="00B102DB">
      <w:pPr>
        <w:spacing w:after="0" w:line="240" w:lineRule="auto"/>
        <w:rPr>
          <w:rFonts w:asciiTheme="majorHAnsi" w:hAnsiTheme="majorHAnsi"/>
          <w:lang w:val="en-US"/>
        </w:rPr>
      </w:pPr>
    </w:p>
    <w:tbl>
      <w:tblPr>
        <w:tblStyle w:val="TableGrid"/>
        <w:tblW w:w="9288" w:type="dxa"/>
        <w:tblLayout w:type="fixed"/>
        <w:tblLook w:val="04A0"/>
      </w:tblPr>
      <w:tblGrid>
        <w:gridCol w:w="1593"/>
        <w:gridCol w:w="2455"/>
        <w:gridCol w:w="1048"/>
        <w:gridCol w:w="1048"/>
        <w:gridCol w:w="1048"/>
        <w:gridCol w:w="1048"/>
        <w:gridCol w:w="1048"/>
      </w:tblGrid>
      <w:tr w:rsidR="00BE3FF7" w:rsidRPr="004D5083" w:rsidTr="008939D4">
        <w:tc>
          <w:tcPr>
            <w:tcW w:w="1593" w:type="dxa"/>
            <w:shd w:val="clear" w:color="auto" w:fill="7030A0"/>
          </w:tcPr>
          <w:p w:rsidR="00C432FB" w:rsidRPr="004D5083" w:rsidRDefault="00C432FB" w:rsidP="00B102DB">
            <w:pPr>
              <w:rPr>
                <w:rFonts w:asciiTheme="majorHAnsi" w:hAnsiTheme="majorHAnsi"/>
                <w:b/>
                <w:color w:val="FFFFFF" w:themeColor="background1"/>
                <w:lang w:val="en-US"/>
              </w:rPr>
            </w:pPr>
          </w:p>
        </w:tc>
        <w:tc>
          <w:tcPr>
            <w:tcW w:w="2455" w:type="dxa"/>
            <w:shd w:val="clear" w:color="auto" w:fill="7030A0"/>
          </w:tcPr>
          <w:p w:rsidR="00C432FB" w:rsidRPr="004D5083" w:rsidRDefault="008D1E14" w:rsidP="00B102DB">
            <w:pPr>
              <w:rPr>
                <w:rFonts w:asciiTheme="majorHAnsi" w:hAnsiTheme="majorHAnsi"/>
                <w:b/>
                <w:color w:val="FFFFFF" w:themeColor="background1"/>
                <w:lang w:val="en-US"/>
              </w:rPr>
            </w:pPr>
            <w:r>
              <w:rPr>
                <w:rFonts w:asciiTheme="majorHAnsi" w:hAnsiTheme="majorHAnsi"/>
                <w:b/>
                <w:color w:val="FFFFFF" w:themeColor="background1"/>
                <w:lang w:val="en-US"/>
              </w:rPr>
              <w:t>T</w:t>
            </w:r>
            <w:r w:rsidR="00B27D7C">
              <w:rPr>
                <w:rFonts w:asciiTheme="majorHAnsi" w:hAnsiTheme="majorHAnsi"/>
                <w:b/>
                <w:color w:val="FFFFFF" w:themeColor="background1"/>
                <w:lang w:val="en-US"/>
              </w:rPr>
              <w:t>ë</w:t>
            </w:r>
            <w:r>
              <w:rPr>
                <w:rFonts w:asciiTheme="majorHAnsi" w:hAnsiTheme="majorHAnsi"/>
                <w:b/>
                <w:color w:val="FFFFFF" w:themeColor="background1"/>
                <w:lang w:val="en-US"/>
              </w:rPr>
              <w:t xml:space="preserve"> dh</w:t>
            </w:r>
            <w:r w:rsidR="00B27D7C">
              <w:rPr>
                <w:rFonts w:asciiTheme="majorHAnsi" w:hAnsiTheme="majorHAnsi"/>
                <w:b/>
                <w:color w:val="FFFFFF" w:themeColor="background1"/>
                <w:lang w:val="en-US"/>
              </w:rPr>
              <w:t>ë</w:t>
            </w:r>
            <w:r>
              <w:rPr>
                <w:rFonts w:asciiTheme="majorHAnsi" w:hAnsiTheme="majorHAnsi"/>
                <w:b/>
                <w:color w:val="FFFFFF" w:themeColor="background1"/>
                <w:lang w:val="en-US"/>
              </w:rPr>
              <w:t>nat</w:t>
            </w:r>
          </w:p>
        </w:tc>
        <w:tc>
          <w:tcPr>
            <w:tcW w:w="1048" w:type="dxa"/>
            <w:shd w:val="clear" w:color="auto" w:fill="7030A0"/>
          </w:tcPr>
          <w:p w:rsidR="00C432FB" w:rsidRPr="004D5083" w:rsidRDefault="00C432FB" w:rsidP="00B102DB">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2011</w:t>
            </w:r>
          </w:p>
        </w:tc>
        <w:tc>
          <w:tcPr>
            <w:tcW w:w="1048" w:type="dxa"/>
            <w:shd w:val="clear" w:color="auto" w:fill="7030A0"/>
          </w:tcPr>
          <w:p w:rsidR="00C432FB" w:rsidRPr="004D5083" w:rsidRDefault="00C432FB" w:rsidP="00B102DB">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2012</w:t>
            </w:r>
          </w:p>
        </w:tc>
        <w:tc>
          <w:tcPr>
            <w:tcW w:w="1048" w:type="dxa"/>
            <w:shd w:val="clear" w:color="auto" w:fill="7030A0"/>
          </w:tcPr>
          <w:p w:rsidR="00C432FB" w:rsidRPr="004D5083" w:rsidRDefault="00C432FB" w:rsidP="00B102DB">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2013</w:t>
            </w:r>
          </w:p>
        </w:tc>
        <w:tc>
          <w:tcPr>
            <w:tcW w:w="1048" w:type="dxa"/>
            <w:shd w:val="clear" w:color="auto" w:fill="7030A0"/>
          </w:tcPr>
          <w:p w:rsidR="00C432FB" w:rsidRPr="004D5083" w:rsidRDefault="00C432FB" w:rsidP="00B102DB">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2014</w:t>
            </w:r>
          </w:p>
        </w:tc>
        <w:tc>
          <w:tcPr>
            <w:tcW w:w="1048" w:type="dxa"/>
            <w:shd w:val="clear" w:color="auto" w:fill="7030A0"/>
          </w:tcPr>
          <w:p w:rsidR="00C432FB" w:rsidRPr="004D5083" w:rsidRDefault="00C432FB" w:rsidP="00B102DB">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2015</w:t>
            </w:r>
          </w:p>
        </w:tc>
      </w:tr>
      <w:tr w:rsidR="007B270D" w:rsidRPr="004D5083" w:rsidTr="00285E0A">
        <w:tc>
          <w:tcPr>
            <w:tcW w:w="1593" w:type="dxa"/>
          </w:tcPr>
          <w:p w:rsidR="007B270D" w:rsidRPr="004D5083" w:rsidRDefault="008D1E14" w:rsidP="00B102DB">
            <w:pPr>
              <w:rPr>
                <w:rFonts w:asciiTheme="majorHAnsi" w:hAnsiTheme="majorHAnsi"/>
                <w:lang w:val="en-US"/>
              </w:rPr>
            </w:pPr>
            <w:r>
              <w:rPr>
                <w:rFonts w:asciiTheme="majorHAnsi" w:hAnsiTheme="majorHAnsi"/>
                <w:lang w:val="en-US"/>
              </w:rPr>
              <w:t>Shpenzimet</w:t>
            </w:r>
          </w:p>
        </w:tc>
        <w:tc>
          <w:tcPr>
            <w:tcW w:w="2455" w:type="dxa"/>
          </w:tcPr>
          <w:p w:rsidR="007B270D" w:rsidRPr="004D5083" w:rsidRDefault="008D1E14" w:rsidP="00B102DB">
            <w:pPr>
              <w:rPr>
                <w:rFonts w:asciiTheme="majorHAnsi" w:hAnsiTheme="majorHAnsi"/>
                <w:lang w:val="en-US"/>
              </w:rPr>
            </w:pPr>
            <w:r>
              <w:rPr>
                <w:rFonts w:asciiTheme="majorHAnsi" w:hAnsiTheme="majorHAnsi"/>
                <w:lang w:val="en-US"/>
              </w:rPr>
              <w:t>Shpenzie korrente</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30,890</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42,336</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37,740</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38,600</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39,680</w:t>
            </w:r>
          </w:p>
        </w:tc>
      </w:tr>
      <w:tr w:rsidR="007B270D" w:rsidRPr="004D5083" w:rsidTr="00285E0A">
        <w:tc>
          <w:tcPr>
            <w:tcW w:w="1593" w:type="dxa"/>
          </w:tcPr>
          <w:p w:rsidR="007B270D" w:rsidRPr="004D5083" w:rsidRDefault="007B270D" w:rsidP="00B102DB">
            <w:pPr>
              <w:rPr>
                <w:rFonts w:asciiTheme="majorHAnsi" w:hAnsiTheme="majorHAnsi"/>
                <w:lang w:val="en-US"/>
              </w:rPr>
            </w:pPr>
          </w:p>
        </w:tc>
        <w:tc>
          <w:tcPr>
            <w:tcW w:w="2455" w:type="dxa"/>
          </w:tcPr>
          <w:p w:rsidR="007B270D" w:rsidRPr="004D5083" w:rsidRDefault="008D1E14" w:rsidP="00B102DB">
            <w:pPr>
              <w:rPr>
                <w:rFonts w:asciiTheme="majorHAnsi" w:hAnsiTheme="majorHAnsi"/>
                <w:lang w:val="en-US"/>
              </w:rPr>
            </w:pPr>
            <w:r>
              <w:rPr>
                <w:rFonts w:asciiTheme="majorHAnsi" w:hAnsiTheme="majorHAnsi"/>
                <w:lang w:val="en-US"/>
              </w:rPr>
              <w:t>Shpenzime Kapitale</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2,325</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3,035</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2,680</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8,000</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6,000</w:t>
            </w:r>
          </w:p>
        </w:tc>
      </w:tr>
      <w:tr w:rsidR="007B270D" w:rsidRPr="004D5083" w:rsidTr="008939D4">
        <w:tc>
          <w:tcPr>
            <w:tcW w:w="1593" w:type="dxa"/>
            <w:shd w:val="clear" w:color="auto" w:fill="7030A0"/>
          </w:tcPr>
          <w:p w:rsidR="007B270D" w:rsidRPr="004D5083" w:rsidRDefault="007B270D" w:rsidP="00B102DB">
            <w:pPr>
              <w:rPr>
                <w:rFonts w:asciiTheme="majorHAnsi" w:hAnsiTheme="majorHAnsi"/>
                <w:b/>
                <w:color w:val="FFFFFF" w:themeColor="background1"/>
                <w:lang w:val="en-US"/>
              </w:rPr>
            </w:pPr>
          </w:p>
        </w:tc>
        <w:tc>
          <w:tcPr>
            <w:tcW w:w="2455" w:type="dxa"/>
            <w:shd w:val="clear" w:color="auto" w:fill="7030A0"/>
          </w:tcPr>
          <w:p w:rsidR="007B270D" w:rsidRPr="004D5083" w:rsidRDefault="007B270D" w:rsidP="00B102DB">
            <w:pPr>
              <w:rPr>
                <w:rFonts w:asciiTheme="majorHAnsi" w:hAnsiTheme="majorHAnsi"/>
                <w:b/>
                <w:color w:val="FFFFFF" w:themeColor="background1"/>
                <w:lang w:val="en-US"/>
              </w:rPr>
            </w:pPr>
            <w:r w:rsidRPr="004D5083">
              <w:rPr>
                <w:rFonts w:asciiTheme="majorHAnsi" w:hAnsiTheme="majorHAnsi"/>
                <w:b/>
                <w:color w:val="FFFFFF" w:themeColor="background1"/>
                <w:lang w:val="en-US"/>
              </w:rPr>
              <w:t>Total</w:t>
            </w:r>
            <w:r w:rsidR="008D1E14">
              <w:rPr>
                <w:rFonts w:asciiTheme="majorHAnsi" w:hAnsiTheme="majorHAnsi"/>
                <w:b/>
                <w:color w:val="FFFFFF" w:themeColor="background1"/>
                <w:lang w:val="en-US"/>
              </w:rPr>
              <w:t>i</w:t>
            </w:r>
          </w:p>
        </w:tc>
        <w:tc>
          <w:tcPr>
            <w:tcW w:w="1048" w:type="dxa"/>
            <w:shd w:val="clear" w:color="auto" w:fill="7030A0"/>
          </w:tcPr>
          <w:p w:rsidR="007B270D" w:rsidRPr="00AF3C8B" w:rsidRDefault="007B270D" w:rsidP="007B270D">
            <w:pPr>
              <w:jc w:val="right"/>
              <w:rPr>
                <w:rFonts w:ascii="Cambria" w:eastAsia="Times New Roman" w:hAnsi="Cambria" w:cs="Calibri"/>
                <w:b/>
                <w:bCs/>
                <w:color w:val="FFFFFF"/>
              </w:rPr>
            </w:pPr>
            <w:r w:rsidRPr="00AF3C8B">
              <w:rPr>
                <w:rFonts w:ascii="Cambria" w:eastAsia="Times New Roman" w:hAnsi="Cambria" w:cs="Calibri"/>
                <w:b/>
                <w:bCs/>
                <w:color w:val="FFFFFF"/>
              </w:rPr>
              <w:t>33,215</w:t>
            </w:r>
          </w:p>
        </w:tc>
        <w:tc>
          <w:tcPr>
            <w:tcW w:w="1048" w:type="dxa"/>
            <w:shd w:val="clear" w:color="auto" w:fill="7030A0"/>
          </w:tcPr>
          <w:p w:rsidR="007B270D" w:rsidRPr="00AF3C8B" w:rsidRDefault="007B270D" w:rsidP="007B270D">
            <w:pPr>
              <w:jc w:val="right"/>
              <w:rPr>
                <w:rFonts w:ascii="Cambria" w:eastAsia="Times New Roman" w:hAnsi="Cambria" w:cs="Calibri"/>
                <w:b/>
                <w:bCs/>
                <w:color w:val="FFFFFF"/>
              </w:rPr>
            </w:pPr>
            <w:r w:rsidRPr="00AF3C8B">
              <w:rPr>
                <w:rFonts w:ascii="Cambria" w:eastAsia="Times New Roman" w:hAnsi="Cambria" w:cs="Calibri"/>
                <w:b/>
                <w:bCs/>
                <w:color w:val="FFFFFF"/>
              </w:rPr>
              <w:t>45,371</w:t>
            </w:r>
          </w:p>
        </w:tc>
        <w:tc>
          <w:tcPr>
            <w:tcW w:w="1048" w:type="dxa"/>
            <w:shd w:val="clear" w:color="auto" w:fill="7030A0"/>
          </w:tcPr>
          <w:p w:rsidR="007B270D" w:rsidRPr="00AF3C8B" w:rsidRDefault="007B270D" w:rsidP="007B270D">
            <w:pPr>
              <w:jc w:val="right"/>
              <w:rPr>
                <w:rFonts w:ascii="Cambria" w:eastAsia="Times New Roman" w:hAnsi="Cambria" w:cs="Calibri"/>
                <w:b/>
                <w:bCs/>
                <w:color w:val="FFFFFF"/>
              </w:rPr>
            </w:pPr>
            <w:r w:rsidRPr="00AF3C8B">
              <w:rPr>
                <w:rFonts w:ascii="Cambria" w:eastAsia="Times New Roman" w:hAnsi="Cambria" w:cs="Calibri"/>
                <w:b/>
                <w:bCs/>
                <w:color w:val="FFFFFF"/>
              </w:rPr>
              <w:t>40,420</w:t>
            </w:r>
          </w:p>
        </w:tc>
        <w:tc>
          <w:tcPr>
            <w:tcW w:w="1048" w:type="dxa"/>
            <w:shd w:val="clear" w:color="auto" w:fill="7030A0"/>
          </w:tcPr>
          <w:p w:rsidR="007B270D" w:rsidRPr="00AF3C8B" w:rsidRDefault="007B270D" w:rsidP="007B270D">
            <w:pPr>
              <w:jc w:val="right"/>
              <w:rPr>
                <w:rFonts w:ascii="Cambria" w:eastAsia="Times New Roman" w:hAnsi="Cambria" w:cs="Calibri"/>
                <w:b/>
                <w:bCs/>
                <w:color w:val="FFFFFF"/>
              </w:rPr>
            </w:pPr>
            <w:r w:rsidRPr="00AF3C8B">
              <w:rPr>
                <w:rFonts w:ascii="Cambria" w:eastAsia="Times New Roman" w:hAnsi="Cambria" w:cs="Calibri"/>
                <w:b/>
                <w:bCs/>
                <w:color w:val="FFFFFF"/>
              </w:rPr>
              <w:t>46,600</w:t>
            </w:r>
          </w:p>
        </w:tc>
        <w:tc>
          <w:tcPr>
            <w:tcW w:w="1048" w:type="dxa"/>
            <w:shd w:val="clear" w:color="auto" w:fill="7030A0"/>
          </w:tcPr>
          <w:p w:rsidR="007B270D" w:rsidRPr="00AF3C8B" w:rsidRDefault="007B270D" w:rsidP="007B270D">
            <w:pPr>
              <w:jc w:val="right"/>
              <w:rPr>
                <w:rFonts w:ascii="Cambria" w:eastAsia="Times New Roman" w:hAnsi="Cambria" w:cs="Calibri"/>
                <w:b/>
                <w:bCs/>
                <w:color w:val="FFFFFF"/>
              </w:rPr>
            </w:pPr>
            <w:r w:rsidRPr="00AF3C8B">
              <w:rPr>
                <w:rFonts w:ascii="Cambria" w:eastAsia="Times New Roman" w:hAnsi="Cambria" w:cs="Calibri"/>
                <w:b/>
                <w:bCs/>
                <w:color w:val="FFFFFF"/>
              </w:rPr>
              <w:t>45,680</w:t>
            </w:r>
          </w:p>
        </w:tc>
      </w:tr>
      <w:tr w:rsidR="007B270D" w:rsidRPr="004D5083" w:rsidTr="00285E0A">
        <w:tc>
          <w:tcPr>
            <w:tcW w:w="1593" w:type="dxa"/>
          </w:tcPr>
          <w:p w:rsidR="007B270D" w:rsidRPr="004D5083" w:rsidRDefault="008D1E14" w:rsidP="00B102DB">
            <w:pPr>
              <w:rPr>
                <w:rFonts w:asciiTheme="majorHAnsi" w:hAnsiTheme="majorHAnsi"/>
                <w:lang w:val="en-US"/>
              </w:rPr>
            </w:pPr>
            <w:r>
              <w:rPr>
                <w:rFonts w:asciiTheme="majorHAnsi" w:hAnsiTheme="majorHAnsi"/>
                <w:lang w:val="en-US"/>
              </w:rPr>
              <w:t>T</w:t>
            </w:r>
            <w:r w:rsidR="00B27D7C">
              <w:rPr>
                <w:rFonts w:asciiTheme="majorHAnsi" w:hAnsiTheme="majorHAnsi"/>
                <w:lang w:val="en-US"/>
              </w:rPr>
              <w:t>ë</w:t>
            </w:r>
            <w:r>
              <w:rPr>
                <w:rFonts w:asciiTheme="majorHAnsi" w:hAnsiTheme="majorHAnsi"/>
                <w:lang w:val="en-US"/>
              </w:rPr>
              <w:t xml:space="preserve"> ardhurat</w:t>
            </w:r>
          </w:p>
        </w:tc>
        <w:tc>
          <w:tcPr>
            <w:tcW w:w="2455" w:type="dxa"/>
          </w:tcPr>
          <w:p w:rsidR="007B270D" w:rsidRPr="004D5083" w:rsidRDefault="008D1E14" w:rsidP="00B102DB">
            <w:pPr>
              <w:rPr>
                <w:rFonts w:asciiTheme="majorHAnsi" w:hAnsiTheme="majorHAnsi"/>
                <w:lang w:val="en-US"/>
              </w:rPr>
            </w:pPr>
            <w:r>
              <w:rPr>
                <w:rFonts w:asciiTheme="majorHAnsi" w:hAnsiTheme="majorHAnsi"/>
                <w:lang w:val="en-US"/>
              </w:rPr>
              <w:t>Tarifat</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7,996</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4,873</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6,797</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7,273</w:t>
            </w:r>
          </w:p>
        </w:tc>
        <w:tc>
          <w:tcPr>
            <w:tcW w:w="1048" w:type="dxa"/>
            <w:vAlign w:val="bottom"/>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8,000</w:t>
            </w:r>
          </w:p>
        </w:tc>
      </w:tr>
      <w:tr w:rsidR="007B270D" w:rsidRPr="004D5083" w:rsidTr="00285E0A">
        <w:tc>
          <w:tcPr>
            <w:tcW w:w="1593" w:type="dxa"/>
          </w:tcPr>
          <w:p w:rsidR="007B270D" w:rsidRPr="004D5083" w:rsidRDefault="007B270D" w:rsidP="00B102DB">
            <w:pPr>
              <w:rPr>
                <w:rFonts w:asciiTheme="majorHAnsi" w:hAnsiTheme="majorHAnsi"/>
                <w:lang w:val="en-US"/>
              </w:rPr>
            </w:pPr>
          </w:p>
        </w:tc>
        <w:tc>
          <w:tcPr>
            <w:tcW w:w="2455" w:type="dxa"/>
          </w:tcPr>
          <w:p w:rsidR="007B270D" w:rsidRPr="004D5083" w:rsidRDefault="008D1E14" w:rsidP="00B102DB">
            <w:pPr>
              <w:rPr>
                <w:rFonts w:asciiTheme="majorHAnsi" w:hAnsiTheme="majorHAnsi"/>
                <w:lang w:val="en-US"/>
              </w:rPr>
            </w:pPr>
            <w:r>
              <w:rPr>
                <w:rFonts w:asciiTheme="majorHAnsi" w:hAnsiTheme="majorHAnsi"/>
                <w:lang w:val="en-US"/>
              </w:rPr>
              <w:t>Transferta dhe dhurime</w:t>
            </w:r>
            <w:r w:rsidR="007B270D" w:rsidRPr="004D5083">
              <w:rPr>
                <w:rFonts w:asciiTheme="majorHAnsi" w:hAnsiTheme="majorHAnsi"/>
                <w:lang w:val="en-US"/>
              </w:rPr>
              <w:t xml:space="preserve"> </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 </w:t>
            </w:r>
          </w:p>
        </w:tc>
      </w:tr>
      <w:tr w:rsidR="007B270D" w:rsidRPr="004D5083" w:rsidTr="00285E0A">
        <w:tc>
          <w:tcPr>
            <w:tcW w:w="1593" w:type="dxa"/>
          </w:tcPr>
          <w:p w:rsidR="007B270D" w:rsidRPr="004D5083" w:rsidRDefault="007B270D" w:rsidP="00B102DB">
            <w:pPr>
              <w:rPr>
                <w:rFonts w:asciiTheme="majorHAnsi" w:hAnsiTheme="majorHAnsi"/>
                <w:lang w:val="en-US"/>
              </w:rPr>
            </w:pPr>
          </w:p>
        </w:tc>
        <w:tc>
          <w:tcPr>
            <w:tcW w:w="2455" w:type="dxa"/>
          </w:tcPr>
          <w:p w:rsidR="007B270D" w:rsidRPr="004D5083" w:rsidRDefault="008D1E14" w:rsidP="00B102DB">
            <w:pPr>
              <w:rPr>
                <w:rFonts w:asciiTheme="majorHAnsi" w:hAnsiTheme="majorHAnsi"/>
                <w:lang w:val="en-US"/>
              </w:rPr>
            </w:pPr>
            <w:r>
              <w:rPr>
                <w:rFonts w:asciiTheme="majorHAnsi" w:hAnsiTheme="majorHAnsi"/>
                <w:lang w:val="en-US"/>
              </w:rPr>
              <w:t>Shpenzimi neto</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25,219</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40,498</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33,623</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39,327</w:t>
            </w:r>
          </w:p>
        </w:tc>
        <w:tc>
          <w:tcPr>
            <w:tcW w:w="1048" w:type="dxa"/>
          </w:tcPr>
          <w:p w:rsidR="007B270D" w:rsidRPr="00AF3C8B" w:rsidRDefault="007B270D" w:rsidP="007B270D">
            <w:pPr>
              <w:jc w:val="right"/>
              <w:rPr>
                <w:rFonts w:ascii="Cambria" w:eastAsia="Times New Roman" w:hAnsi="Cambria" w:cs="Calibri"/>
                <w:color w:val="000000"/>
              </w:rPr>
            </w:pPr>
            <w:r w:rsidRPr="00AF3C8B">
              <w:rPr>
                <w:rFonts w:ascii="Cambria" w:eastAsia="Times New Roman" w:hAnsi="Cambria" w:cs="Calibri"/>
                <w:color w:val="000000"/>
              </w:rPr>
              <w:t>37,680</w:t>
            </w:r>
          </w:p>
        </w:tc>
      </w:tr>
    </w:tbl>
    <w:p w:rsidR="00C432FB" w:rsidRPr="004D5083" w:rsidRDefault="00C432FB" w:rsidP="00B102DB">
      <w:pPr>
        <w:spacing w:after="0" w:line="240" w:lineRule="auto"/>
        <w:rPr>
          <w:rFonts w:asciiTheme="majorHAnsi" w:hAnsiTheme="majorHAnsi"/>
          <w:lang w:val="en-US"/>
        </w:rPr>
      </w:pPr>
    </w:p>
    <w:p w:rsidR="00F16C10" w:rsidRPr="004D5083" w:rsidRDefault="00F16C10" w:rsidP="004D5083">
      <w:pPr>
        <w:spacing w:line="240" w:lineRule="auto"/>
        <w:rPr>
          <w:rFonts w:asciiTheme="majorHAnsi" w:hAnsiTheme="majorHAnsi"/>
          <w:lang w:val="en-US"/>
        </w:rPr>
      </w:pPr>
      <w:r w:rsidRPr="004D5083">
        <w:rPr>
          <w:rFonts w:asciiTheme="majorHAnsi" w:hAnsiTheme="majorHAnsi"/>
          <w:lang w:val="en-US"/>
        </w:rPr>
        <w:br w:type="page"/>
      </w:r>
    </w:p>
    <w:p w:rsidR="000A2A6E" w:rsidRPr="004D5083" w:rsidRDefault="00285E0A" w:rsidP="004D5083">
      <w:pPr>
        <w:pStyle w:val="Heading1"/>
        <w:spacing w:line="240" w:lineRule="auto"/>
        <w:ind w:left="540" w:hanging="540"/>
        <w:jc w:val="both"/>
        <w:rPr>
          <w:color w:val="943634"/>
        </w:rPr>
      </w:pPr>
      <w:r>
        <w:rPr>
          <w:szCs w:val="32"/>
          <w:lang w:val="en-US"/>
        </w:rPr>
        <w:lastRenderedPageBreak/>
        <w:t>3.2</w:t>
      </w:r>
      <w:r>
        <w:rPr>
          <w:szCs w:val="32"/>
          <w:lang w:val="en-US"/>
        </w:rPr>
        <w:tab/>
      </w:r>
      <w:r w:rsidR="000A2A6E" w:rsidRPr="00285E0A">
        <w:rPr>
          <w:szCs w:val="32"/>
          <w:lang w:val="en-US"/>
        </w:rPr>
        <w:t>Programi i administratës vendore (planifikim, menaxhim, administrim)</w:t>
      </w:r>
    </w:p>
    <w:p w:rsidR="00F16C10" w:rsidRPr="004D5083" w:rsidRDefault="00F16C10" w:rsidP="004D5083">
      <w:pPr>
        <w:spacing w:line="240" w:lineRule="auto"/>
        <w:rPr>
          <w:rFonts w:asciiTheme="majorHAnsi" w:hAnsiTheme="majorHAnsi"/>
          <w:lang w:val="en-US"/>
        </w:rPr>
      </w:pPr>
    </w:p>
    <w:p w:rsidR="00F16C10" w:rsidRPr="004D5083" w:rsidRDefault="000A2A6E" w:rsidP="00B102DB">
      <w:pPr>
        <w:spacing w:after="0" w:line="240" w:lineRule="auto"/>
        <w:jc w:val="both"/>
        <w:rPr>
          <w:rFonts w:asciiTheme="majorHAnsi" w:hAnsiTheme="majorHAnsi"/>
          <w:lang w:val="en-US"/>
        </w:rPr>
      </w:pPr>
      <w:r w:rsidRPr="004D5083">
        <w:rPr>
          <w:rFonts w:asciiTheme="majorHAnsi" w:hAnsiTheme="majorHAnsi"/>
          <w:lang w:val="sq-AL"/>
        </w:rPr>
        <w:t>Ky program percakton menaxhimin dhe mbeshtetjen administrative per programet e tjera, vecanerisht ne vazhdimesine e zhvillimit te kapaciteteve menaxhuese ne te gjitha nivelet e institucionit per te mundur pergatitjen, zhvillimin dhe implementimin e politikave dhe kuadrit ligjor.  Politika e këtij programi konsiston në përmirësimin e funksionimit dhe menaxhimit të komunës, zhvillimit të kapaciteteve menaxhuese dhe në garantimin e përmirësimit të vazhdueshëm të burimeve njerëzore dhe përdorimit me efektivitet të burimeve financiare të saj</w:t>
      </w:r>
      <w:r w:rsidRPr="004D5083">
        <w:rPr>
          <w:rFonts w:asciiTheme="majorHAnsi" w:eastAsia="Calibri" w:hAnsiTheme="majorHAnsi"/>
          <w:lang w:val="it-IT"/>
        </w:rPr>
        <w:t>.</w:t>
      </w:r>
    </w:p>
    <w:p w:rsidR="00B102DB" w:rsidRDefault="00B102DB" w:rsidP="00B102DB">
      <w:pPr>
        <w:spacing w:after="0" w:line="240" w:lineRule="auto"/>
        <w:jc w:val="both"/>
        <w:rPr>
          <w:rFonts w:asciiTheme="majorHAnsi" w:hAnsiTheme="majorHAnsi"/>
          <w:b/>
          <w:lang w:val="it-IT"/>
        </w:rPr>
      </w:pPr>
    </w:p>
    <w:p w:rsidR="00F16C10" w:rsidRPr="004D5083" w:rsidRDefault="000A2A6E" w:rsidP="00B102DB">
      <w:pPr>
        <w:spacing w:after="0" w:line="240" w:lineRule="auto"/>
        <w:jc w:val="both"/>
        <w:rPr>
          <w:rFonts w:asciiTheme="majorHAnsi" w:hAnsiTheme="majorHAnsi"/>
          <w:lang w:val="en-US"/>
        </w:rPr>
      </w:pPr>
      <w:r w:rsidRPr="004D5083">
        <w:rPr>
          <w:rFonts w:asciiTheme="majorHAnsi" w:hAnsiTheme="majorHAnsi"/>
          <w:b/>
          <w:lang w:val="it-IT"/>
        </w:rPr>
        <w:t>Qëllimi i Politikës së Programit</w:t>
      </w:r>
    </w:p>
    <w:p w:rsidR="00B102DB" w:rsidRDefault="00B102DB" w:rsidP="00B102DB">
      <w:pPr>
        <w:spacing w:after="0" w:line="240" w:lineRule="auto"/>
        <w:jc w:val="both"/>
        <w:rPr>
          <w:rFonts w:asciiTheme="majorHAnsi" w:hAnsiTheme="majorHAnsi"/>
          <w:bCs/>
          <w:lang w:val="sq-AL"/>
        </w:rPr>
      </w:pPr>
    </w:p>
    <w:p w:rsidR="00F16C10" w:rsidRPr="004D5083" w:rsidRDefault="000A2A6E" w:rsidP="00B102DB">
      <w:pPr>
        <w:spacing w:after="0" w:line="240" w:lineRule="auto"/>
        <w:jc w:val="both"/>
        <w:rPr>
          <w:rFonts w:asciiTheme="majorHAnsi" w:hAnsiTheme="majorHAnsi"/>
          <w:lang w:val="en-US"/>
        </w:rPr>
      </w:pPr>
      <w:r w:rsidRPr="004D5083">
        <w:rPr>
          <w:rFonts w:asciiTheme="majorHAnsi" w:hAnsiTheme="majorHAnsi"/>
          <w:bCs/>
          <w:lang w:val="sq-AL"/>
        </w:rPr>
        <w:t xml:space="preserve">Ky program parashikon menaxhimin financiar të Bashkisë së Tiranës dhe përfshin shpenzimet e nevojshme administrative për funksionimin normal të administratës vendore dhe përmbushjen e misionit të bashkisë </w:t>
      </w:r>
      <w:r w:rsidRPr="004D5083">
        <w:rPr>
          <w:rFonts w:asciiTheme="majorHAnsi" w:hAnsiTheme="majorHAnsi"/>
          <w:lang w:val="sq-AL"/>
        </w:rPr>
        <w:t>së Tiranës për mobilizimin dhe përdorimin me efiçencë dhe efektivitet të burimeve financiare publike, për realizimin e qëllimeve dhe objektivave, të politikave të mandatuara</w:t>
      </w:r>
      <w:r w:rsidRPr="004D5083">
        <w:rPr>
          <w:rFonts w:asciiTheme="majorHAnsi" w:hAnsiTheme="majorHAnsi"/>
          <w:lang w:val="it-IT"/>
        </w:rPr>
        <w:t>.</w:t>
      </w:r>
    </w:p>
    <w:p w:rsidR="00B102DB" w:rsidRDefault="00B102DB" w:rsidP="00B102DB">
      <w:pPr>
        <w:spacing w:after="0" w:line="240" w:lineRule="auto"/>
        <w:rPr>
          <w:rFonts w:asciiTheme="majorHAnsi" w:hAnsiTheme="majorHAnsi"/>
          <w:b/>
          <w:lang w:val="it-IT"/>
        </w:rPr>
      </w:pPr>
    </w:p>
    <w:p w:rsidR="00F16C10" w:rsidRDefault="000A2A6E" w:rsidP="00B102DB">
      <w:pPr>
        <w:spacing w:after="0" w:line="240" w:lineRule="auto"/>
        <w:rPr>
          <w:rFonts w:asciiTheme="majorHAnsi" w:hAnsiTheme="majorHAnsi"/>
          <w:b/>
          <w:lang w:val="it-IT"/>
        </w:rPr>
      </w:pPr>
      <w:r w:rsidRPr="004D5083">
        <w:rPr>
          <w:rFonts w:asciiTheme="majorHAnsi" w:hAnsiTheme="majorHAnsi"/>
          <w:b/>
          <w:lang w:val="it-IT"/>
        </w:rPr>
        <w:t>Objektivat e Politikës së Programit 2013-2015</w:t>
      </w:r>
    </w:p>
    <w:p w:rsidR="00B102DB" w:rsidRPr="004D5083" w:rsidRDefault="00B102DB" w:rsidP="00B102DB">
      <w:pPr>
        <w:spacing w:after="0" w:line="240" w:lineRule="auto"/>
        <w:rPr>
          <w:rFonts w:asciiTheme="majorHAnsi" w:hAnsiTheme="majorHAnsi"/>
          <w:lang w:val="en-US"/>
        </w:rPr>
      </w:pPr>
    </w:p>
    <w:p w:rsidR="000A2A6E" w:rsidRPr="004D5083" w:rsidRDefault="000A2A6E" w:rsidP="00B102DB">
      <w:pPr>
        <w:pStyle w:val="BodyText"/>
        <w:numPr>
          <w:ilvl w:val="0"/>
          <w:numId w:val="28"/>
        </w:numPr>
        <w:spacing w:before="60" w:after="0"/>
        <w:rPr>
          <w:rFonts w:asciiTheme="majorHAnsi" w:hAnsiTheme="majorHAnsi"/>
        </w:rPr>
      </w:pPr>
      <w:r w:rsidRPr="004D5083">
        <w:rPr>
          <w:rFonts w:asciiTheme="majorHAnsi" w:hAnsiTheme="majorHAnsi"/>
        </w:rPr>
        <w:t>Përmirësimi në vazhdimësi i aftësive drejtuese të stafit të komunës dhe niveleve të tjera të vendimmarrjes në varësi të saj nëpërmjet trajnimeve Hartimi dhe propozimi i ndryshimeve në politikën fiskale, me qëllim mbështetjen e vazhdueshme të rritjes ekonomike të qytetit,</w:t>
      </w:r>
    </w:p>
    <w:p w:rsidR="000A2A6E" w:rsidRPr="004D5083" w:rsidRDefault="000A2A6E" w:rsidP="00B102DB">
      <w:pPr>
        <w:pStyle w:val="BodyText"/>
        <w:numPr>
          <w:ilvl w:val="0"/>
          <w:numId w:val="28"/>
        </w:numPr>
        <w:spacing w:before="60" w:after="0"/>
        <w:rPr>
          <w:rFonts w:asciiTheme="majorHAnsi" w:hAnsiTheme="majorHAnsi"/>
        </w:rPr>
      </w:pPr>
      <w:r w:rsidRPr="004D5083">
        <w:rPr>
          <w:rFonts w:asciiTheme="majorHAnsi" w:hAnsiTheme="majorHAnsi"/>
        </w:rPr>
        <w:t>Përmirësimi i menaxhimit dhe përdorimit të fondeve publike me trasparencë, efiçencë, ekonomike dhe implementimin e zhvillimin e një sistemi bashkëkohor e të qëndrueshëm për kontrollin e brendshëm financiar, me një shërbim të pavarur e funksional të auditimit të brendshëm,</w:t>
      </w:r>
    </w:p>
    <w:p w:rsidR="000A2A6E" w:rsidRPr="004D5083" w:rsidRDefault="000A2A6E" w:rsidP="00B102DB">
      <w:pPr>
        <w:pStyle w:val="BodyText"/>
        <w:numPr>
          <w:ilvl w:val="0"/>
          <w:numId w:val="28"/>
        </w:numPr>
        <w:spacing w:before="60" w:after="0"/>
        <w:rPr>
          <w:rFonts w:asciiTheme="majorHAnsi" w:hAnsiTheme="majorHAnsi"/>
        </w:rPr>
      </w:pPr>
      <w:r w:rsidRPr="004D5083">
        <w:rPr>
          <w:rFonts w:asciiTheme="majorHAnsi" w:hAnsiTheme="majorHAnsi"/>
        </w:rPr>
        <w:t>Krijimi i një institucioni efiçient, ku të përmirësohen në vazhdimësi aftësitë e stafit drejtues, kapacitetet institucionale dhe teknike, me qëllim administrimin korrekt të fondeve,</w:t>
      </w:r>
    </w:p>
    <w:p w:rsidR="000A2A6E" w:rsidRPr="004D5083" w:rsidRDefault="000A2A6E" w:rsidP="00B102DB">
      <w:pPr>
        <w:pStyle w:val="BodyText"/>
        <w:numPr>
          <w:ilvl w:val="0"/>
          <w:numId w:val="28"/>
        </w:numPr>
        <w:spacing w:before="60" w:after="0"/>
        <w:rPr>
          <w:rFonts w:asciiTheme="majorHAnsi" w:hAnsiTheme="majorHAnsi"/>
        </w:rPr>
      </w:pPr>
      <w:r w:rsidRPr="004D5083">
        <w:rPr>
          <w:rFonts w:asciiTheme="majorHAnsi" w:hAnsiTheme="majorHAnsi"/>
        </w:rPr>
        <w:t>Të asistohen dhe nxiten tatimpaguesit në mënyrë që të likuidojnë detyrimet në përputhje me kërkesat e legjislacionit tatimor;</w:t>
      </w:r>
    </w:p>
    <w:p w:rsidR="000A2A6E" w:rsidRPr="004D5083" w:rsidRDefault="000A2A6E" w:rsidP="00B102DB">
      <w:pPr>
        <w:pStyle w:val="BodyText"/>
        <w:numPr>
          <w:ilvl w:val="0"/>
          <w:numId w:val="28"/>
        </w:numPr>
        <w:spacing w:before="60" w:after="0"/>
        <w:rPr>
          <w:rFonts w:asciiTheme="majorHAnsi" w:hAnsiTheme="majorHAnsi"/>
        </w:rPr>
      </w:pPr>
      <w:r w:rsidRPr="004D5083">
        <w:rPr>
          <w:rFonts w:asciiTheme="majorHAnsi" w:hAnsiTheme="majorHAnsi"/>
        </w:rPr>
        <w:t>Të sigurohet zgjerimi i bazës së taksueshme, rritja e numrit të taksapaguesve, dhe reduktimi i elementëve të evazionit,</w:t>
      </w:r>
    </w:p>
    <w:p w:rsidR="000A2A6E" w:rsidRPr="004D5083" w:rsidRDefault="000A2A6E" w:rsidP="00B102DB">
      <w:pPr>
        <w:pStyle w:val="BodyText"/>
        <w:numPr>
          <w:ilvl w:val="0"/>
          <w:numId w:val="28"/>
        </w:numPr>
        <w:spacing w:before="60" w:after="0"/>
        <w:rPr>
          <w:rFonts w:asciiTheme="majorHAnsi" w:hAnsiTheme="majorHAnsi"/>
        </w:rPr>
      </w:pPr>
      <w:r w:rsidRPr="004D5083">
        <w:rPr>
          <w:rFonts w:asciiTheme="majorHAnsi" w:hAnsiTheme="majorHAnsi"/>
        </w:rPr>
        <w:t>Krijimi i sistemit të informacioni, nëpërmjet informatizimit dhe lidhjes online për një shërbim të ndershëm, të plotë dhe cilësor për biznesin dhe qytetarët,</w:t>
      </w:r>
    </w:p>
    <w:p w:rsidR="00F16C10" w:rsidRPr="004D5083" w:rsidRDefault="000A2A6E" w:rsidP="00B102DB">
      <w:pPr>
        <w:pStyle w:val="BodyText"/>
        <w:numPr>
          <w:ilvl w:val="0"/>
          <w:numId w:val="28"/>
        </w:numPr>
        <w:spacing w:before="60" w:after="0"/>
        <w:rPr>
          <w:rFonts w:asciiTheme="majorHAnsi" w:hAnsiTheme="majorHAnsi"/>
        </w:rPr>
      </w:pPr>
      <w:r w:rsidRPr="004D5083">
        <w:rPr>
          <w:rFonts w:asciiTheme="majorHAnsi" w:hAnsiTheme="majorHAnsi"/>
        </w:rPr>
        <w:t>Mirëfunksionimi i zyrës me një ndalesë;</w:t>
      </w:r>
    </w:p>
    <w:p w:rsidR="000A2A6E" w:rsidRPr="004D5083" w:rsidRDefault="000A2A6E" w:rsidP="00B102DB">
      <w:pPr>
        <w:spacing w:after="0" w:line="240" w:lineRule="auto"/>
        <w:rPr>
          <w:rFonts w:asciiTheme="majorHAnsi" w:hAnsiTheme="majorHAnsi"/>
          <w:b/>
          <w:lang w:val="it-IT"/>
        </w:rPr>
      </w:pPr>
    </w:p>
    <w:p w:rsidR="000A2A6E" w:rsidRDefault="000A2A6E" w:rsidP="00B102DB">
      <w:pPr>
        <w:spacing w:after="0" w:line="240" w:lineRule="auto"/>
        <w:rPr>
          <w:rFonts w:asciiTheme="majorHAnsi" w:hAnsiTheme="majorHAnsi"/>
          <w:b/>
          <w:lang w:val="it-IT"/>
        </w:rPr>
      </w:pPr>
      <w:r w:rsidRPr="004D5083">
        <w:rPr>
          <w:rFonts w:asciiTheme="majorHAnsi" w:hAnsiTheme="majorHAnsi"/>
          <w:b/>
          <w:lang w:val="it-IT"/>
        </w:rPr>
        <w:t>Standardet e Politikës së Programit</w:t>
      </w:r>
    </w:p>
    <w:p w:rsidR="00B102DB" w:rsidRPr="004D5083" w:rsidRDefault="00B102DB" w:rsidP="00B102DB">
      <w:pPr>
        <w:spacing w:after="0" w:line="240" w:lineRule="auto"/>
        <w:rPr>
          <w:rFonts w:asciiTheme="majorHAnsi" w:hAnsiTheme="majorHAnsi"/>
          <w:b/>
          <w:lang w:val="it-IT"/>
        </w:rPr>
      </w:pPr>
    </w:p>
    <w:p w:rsidR="000A2A6E"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t>Ligji për statusin e nëpunësit civil</w:t>
      </w:r>
    </w:p>
    <w:p w:rsidR="000A2A6E"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t>VKK për Miratimin e strukturës organizative të Komunës Velipojë</w:t>
      </w:r>
    </w:p>
    <w:p w:rsidR="00F16C10"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t>Rregullorja e funksionimit të administratës së komunës.</w:t>
      </w:r>
    </w:p>
    <w:p w:rsidR="000A2A6E" w:rsidRPr="004D5083" w:rsidRDefault="000A2A6E" w:rsidP="00B102DB">
      <w:pPr>
        <w:spacing w:after="0" w:line="240" w:lineRule="auto"/>
        <w:rPr>
          <w:rFonts w:asciiTheme="majorHAnsi" w:hAnsiTheme="majorHAnsi"/>
          <w:lang w:val="en-US"/>
        </w:rPr>
      </w:pPr>
    </w:p>
    <w:p w:rsidR="000A2A6E" w:rsidRDefault="000A2A6E" w:rsidP="00B102DB">
      <w:pPr>
        <w:spacing w:after="0" w:line="240" w:lineRule="auto"/>
        <w:jc w:val="both"/>
        <w:rPr>
          <w:rFonts w:asciiTheme="majorHAnsi" w:hAnsiTheme="majorHAnsi"/>
          <w:b/>
          <w:lang w:val="sq-AL"/>
        </w:rPr>
      </w:pPr>
      <w:r w:rsidRPr="004D5083">
        <w:rPr>
          <w:rFonts w:asciiTheme="majorHAnsi" w:hAnsiTheme="majorHAnsi"/>
          <w:b/>
          <w:lang w:val="sq-AL"/>
        </w:rPr>
        <w:t>Produktet që synohet të ofrohen p</w:t>
      </w:r>
      <w:r w:rsidR="00892DC2" w:rsidRPr="004D5083">
        <w:rPr>
          <w:rFonts w:asciiTheme="majorHAnsi" w:hAnsiTheme="majorHAnsi"/>
          <w:b/>
          <w:lang w:val="sq-AL"/>
        </w:rPr>
        <w:t>ë</w:t>
      </w:r>
      <w:r w:rsidRPr="004D5083">
        <w:rPr>
          <w:rFonts w:asciiTheme="majorHAnsi" w:hAnsiTheme="majorHAnsi"/>
          <w:b/>
          <w:lang w:val="sq-AL"/>
        </w:rPr>
        <w:t>r periudh</w:t>
      </w:r>
      <w:r w:rsidR="00892DC2" w:rsidRPr="004D5083">
        <w:rPr>
          <w:rFonts w:asciiTheme="majorHAnsi" w:hAnsiTheme="majorHAnsi"/>
          <w:b/>
          <w:lang w:val="sq-AL"/>
        </w:rPr>
        <w:t>ë</w:t>
      </w:r>
      <w:r w:rsidRPr="004D5083">
        <w:rPr>
          <w:rFonts w:asciiTheme="majorHAnsi" w:hAnsiTheme="majorHAnsi"/>
          <w:b/>
          <w:lang w:val="sq-AL"/>
        </w:rPr>
        <w:t>n 2013-2015</w:t>
      </w:r>
    </w:p>
    <w:p w:rsidR="00B102DB" w:rsidRPr="004D5083" w:rsidRDefault="00B102DB" w:rsidP="00B102DB">
      <w:pPr>
        <w:spacing w:after="0" w:line="240" w:lineRule="auto"/>
        <w:jc w:val="both"/>
        <w:rPr>
          <w:rFonts w:asciiTheme="majorHAnsi" w:hAnsiTheme="majorHAnsi"/>
          <w:b/>
          <w:lang w:val="sq-AL"/>
        </w:rPr>
      </w:pPr>
    </w:p>
    <w:p w:rsidR="000A2A6E"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t>Rikonstruksioni i Zyrave të  Komunës Velipoje dhe zyrave pran</w:t>
      </w:r>
      <w:r w:rsidR="00892DC2" w:rsidRPr="004D5083">
        <w:rPr>
          <w:rFonts w:asciiTheme="majorHAnsi" w:hAnsiTheme="majorHAnsi"/>
          <w:bCs/>
          <w:lang w:val="sq-AL"/>
        </w:rPr>
        <w:t>ë</w:t>
      </w:r>
      <w:r w:rsidRPr="004D5083">
        <w:rPr>
          <w:rFonts w:asciiTheme="majorHAnsi" w:hAnsiTheme="majorHAnsi"/>
          <w:bCs/>
          <w:lang w:val="sq-AL"/>
        </w:rPr>
        <w:t xml:space="preserve"> zon</w:t>
      </w:r>
      <w:r w:rsidR="00892DC2" w:rsidRPr="004D5083">
        <w:rPr>
          <w:rFonts w:asciiTheme="majorHAnsi" w:hAnsiTheme="majorHAnsi"/>
          <w:bCs/>
          <w:lang w:val="sq-AL"/>
        </w:rPr>
        <w:t>ë</w:t>
      </w:r>
      <w:r w:rsidRPr="004D5083">
        <w:rPr>
          <w:rFonts w:asciiTheme="majorHAnsi" w:hAnsiTheme="majorHAnsi"/>
          <w:bCs/>
          <w:lang w:val="sq-AL"/>
        </w:rPr>
        <w:t>s s</w:t>
      </w:r>
      <w:r w:rsidR="00892DC2" w:rsidRPr="004D5083">
        <w:rPr>
          <w:rFonts w:asciiTheme="majorHAnsi" w:hAnsiTheme="majorHAnsi"/>
          <w:bCs/>
          <w:lang w:val="sq-AL"/>
        </w:rPr>
        <w:t>ë</w:t>
      </w:r>
      <w:r w:rsidRPr="004D5083">
        <w:rPr>
          <w:rFonts w:asciiTheme="majorHAnsi" w:hAnsiTheme="majorHAnsi"/>
          <w:bCs/>
          <w:lang w:val="sq-AL"/>
        </w:rPr>
        <w:t xml:space="preserve"> Plazhit t</w:t>
      </w:r>
      <w:r w:rsidR="00892DC2" w:rsidRPr="004D5083">
        <w:rPr>
          <w:rFonts w:asciiTheme="majorHAnsi" w:hAnsiTheme="majorHAnsi"/>
          <w:bCs/>
          <w:lang w:val="sq-AL"/>
        </w:rPr>
        <w:t>ë</w:t>
      </w:r>
      <w:r w:rsidRPr="004D5083">
        <w:rPr>
          <w:rFonts w:asciiTheme="majorHAnsi" w:hAnsiTheme="majorHAnsi"/>
          <w:bCs/>
          <w:lang w:val="sq-AL"/>
        </w:rPr>
        <w:t xml:space="preserve"> cilat sh</w:t>
      </w:r>
      <w:r w:rsidR="00892DC2" w:rsidRPr="004D5083">
        <w:rPr>
          <w:rFonts w:asciiTheme="majorHAnsi" w:hAnsiTheme="majorHAnsi"/>
          <w:bCs/>
          <w:lang w:val="sq-AL"/>
        </w:rPr>
        <w:t>ë</w:t>
      </w:r>
      <w:r w:rsidRPr="004D5083">
        <w:rPr>
          <w:rFonts w:asciiTheme="majorHAnsi" w:hAnsiTheme="majorHAnsi"/>
          <w:bCs/>
          <w:lang w:val="sq-AL"/>
        </w:rPr>
        <w:t>rbejn</w:t>
      </w:r>
      <w:r w:rsidR="00892DC2" w:rsidRPr="004D5083">
        <w:rPr>
          <w:rFonts w:asciiTheme="majorHAnsi" w:hAnsiTheme="majorHAnsi"/>
          <w:bCs/>
          <w:lang w:val="sq-AL"/>
        </w:rPr>
        <w:t>ë</w:t>
      </w:r>
      <w:r w:rsidRPr="004D5083">
        <w:rPr>
          <w:rFonts w:asciiTheme="majorHAnsi" w:hAnsiTheme="majorHAnsi"/>
          <w:bCs/>
          <w:lang w:val="sq-AL"/>
        </w:rPr>
        <w:t xml:space="preserve"> gjat</w:t>
      </w:r>
      <w:r w:rsidR="00892DC2" w:rsidRPr="004D5083">
        <w:rPr>
          <w:rFonts w:asciiTheme="majorHAnsi" w:hAnsiTheme="majorHAnsi"/>
          <w:bCs/>
          <w:lang w:val="sq-AL"/>
        </w:rPr>
        <w:t>ë</w:t>
      </w:r>
      <w:r w:rsidRPr="004D5083">
        <w:rPr>
          <w:rFonts w:asciiTheme="majorHAnsi" w:hAnsiTheme="majorHAnsi"/>
          <w:bCs/>
          <w:lang w:val="sq-AL"/>
        </w:rPr>
        <w:t xml:space="preserve"> periudh</w:t>
      </w:r>
      <w:r w:rsidR="00892DC2" w:rsidRPr="004D5083">
        <w:rPr>
          <w:rFonts w:asciiTheme="majorHAnsi" w:hAnsiTheme="majorHAnsi"/>
          <w:bCs/>
          <w:lang w:val="sq-AL"/>
        </w:rPr>
        <w:t>ë</w:t>
      </w:r>
      <w:r w:rsidRPr="004D5083">
        <w:rPr>
          <w:rFonts w:asciiTheme="majorHAnsi" w:hAnsiTheme="majorHAnsi"/>
          <w:bCs/>
          <w:lang w:val="sq-AL"/>
        </w:rPr>
        <w:t>s s</w:t>
      </w:r>
      <w:r w:rsidR="00892DC2" w:rsidRPr="004D5083">
        <w:rPr>
          <w:rFonts w:asciiTheme="majorHAnsi" w:hAnsiTheme="majorHAnsi"/>
          <w:bCs/>
          <w:lang w:val="sq-AL"/>
        </w:rPr>
        <w:t>ë</w:t>
      </w:r>
      <w:r w:rsidRPr="004D5083">
        <w:rPr>
          <w:rFonts w:asciiTheme="majorHAnsi" w:hAnsiTheme="majorHAnsi"/>
          <w:bCs/>
          <w:lang w:val="sq-AL"/>
        </w:rPr>
        <w:t xml:space="preserve"> ver</w:t>
      </w:r>
      <w:r w:rsidR="00892DC2" w:rsidRPr="004D5083">
        <w:rPr>
          <w:rFonts w:asciiTheme="majorHAnsi" w:hAnsiTheme="majorHAnsi"/>
          <w:bCs/>
          <w:lang w:val="sq-AL"/>
        </w:rPr>
        <w:t>ë</w:t>
      </w:r>
      <w:r w:rsidRPr="004D5083">
        <w:rPr>
          <w:rFonts w:asciiTheme="majorHAnsi" w:hAnsiTheme="majorHAnsi"/>
          <w:bCs/>
          <w:lang w:val="sq-AL"/>
        </w:rPr>
        <w:t>s;</w:t>
      </w:r>
    </w:p>
    <w:p w:rsidR="000A2A6E"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lastRenderedPageBreak/>
        <w:t>Mobilimi dhe Blerje të vogla (kancelari, letër, bojë printeri , shërbime speciale, pagesa interneti publikime ,spote Shpenzime per pritje e percjellje, energji, rregjistrim pronash etj si këto).</w:t>
      </w:r>
    </w:p>
    <w:p w:rsidR="000A2A6E"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t>Shpenzime p</w:t>
      </w:r>
      <w:r w:rsidR="00892DC2" w:rsidRPr="004D5083">
        <w:rPr>
          <w:rFonts w:asciiTheme="majorHAnsi" w:hAnsiTheme="majorHAnsi"/>
          <w:bCs/>
          <w:lang w:val="sq-AL"/>
        </w:rPr>
        <w:t>ë</w:t>
      </w:r>
      <w:r w:rsidRPr="004D5083">
        <w:rPr>
          <w:rFonts w:asciiTheme="majorHAnsi" w:hAnsiTheme="majorHAnsi"/>
          <w:bCs/>
          <w:lang w:val="sq-AL"/>
        </w:rPr>
        <w:t>r t</w:t>
      </w:r>
      <w:r w:rsidR="00892DC2" w:rsidRPr="004D5083">
        <w:rPr>
          <w:rFonts w:asciiTheme="majorHAnsi" w:hAnsiTheme="majorHAnsi"/>
          <w:bCs/>
          <w:lang w:val="sq-AL"/>
        </w:rPr>
        <w:t>ë</w:t>
      </w:r>
      <w:r w:rsidRPr="004D5083">
        <w:rPr>
          <w:rFonts w:asciiTheme="majorHAnsi" w:hAnsiTheme="majorHAnsi"/>
          <w:bCs/>
          <w:lang w:val="sq-AL"/>
        </w:rPr>
        <w:t xml:space="preserve"> garantuar mir</w:t>
      </w:r>
      <w:r w:rsidR="00892DC2" w:rsidRPr="004D5083">
        <w:rPr>
          <w:rFonts w:asciiTheme="majorHAnsi" w:hAnsiTheme="majorHAnsi"/>
          <w:bCs/>
          <w:lang w:val="sq-AL"/>
        </w:rPr>
        <w:t>ë</w:t>
      </w:r>
      <w:r w:rsidRPr="004D5083">
        <w:rPr>
          <w:rFonts w:asciiTheme="majorHAnsi" w:hAnsiTheme="majorHAnsi"/>
          <w:bCs/>
          <w:lang w:val="sq-AL"/>
        </w:rPr>
        <w:t>funksionimi e sh</w:t>
      </w:r>
      <w:r w:rsidR="00892DC2" w:rsidRPr="004D5083">
        <w:rPr>
          <w:rFonts w:asciiTheme="majorHAnsi" w:hAnsiTheme="majorHAnsi"/>
          <w:bCs/>
          <w:lang w:val="sq-AL"/>
        </w:rPr>
        <w:t>ë</w:t>
      </w:r>
      <w:r w:rsidRPr="004D5083">
        <w:rPr>
          <w:rFonts w:asciiTheme="majorHAnsi" w:hAnsiTheme="majorHAnsi"/>
          <w:bCs/>
          <w:lang w:val="sq-AL"/>
        </w:rPr>
        <w:t>rbimit t</w:t>
      </w:r>
      <w:r w:rsidR="00892DC2" w:rsidRPr="004D5083">
        <w:rPr>
          <w:rFonts w:asciiTheme="majorHAnsi" w:hAnsiTheme="majorHAnsi"/>
          <w:bCs/>
          <w:lang w:val="sq-AL"/>
        </w:rPr>
        <w:t>ë</w:t>
      </w:r>
      <w:r w:rsidRPr="004D5083">
        <w:rPr>
          <w:rFonts w:asciiTheme="majorHAnsi" w:hAnsiTheme="majorHAnsi"/>
          <w:bCs/>
          <w:lang w:val="sq-AL"/>
        </w:rPr>
        <w:t xml:space="preserve"> Rendit dhe Mbrojtjes Civile.</w:t>
      </w:r>
    </w:p>
    <w:p w:rsidR="000A2A6E"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t>Rritja e efiçencës së administratës së Komunës nëpërmjet trajnimit të stafit të Komunës.</w:t>
      </w:r>
    </w:p>
    <w:p w:rsidR="000A2A6E" w:rsidRPr="004D5083" w:rsidRDefault="000A2A6E" w:rsidP="00B102DB">
      <w:pPr>
        <w:pStyle w:val="ListParagraph"/>
        <w:numPr>
          <w:ilvl w:val="0"/>
          <w:numId w:val="28"/>
        </w:numPr>
        <w:spacing w:before="60" w:after="0" w:line="240" w:lineRule="auto"/>
        <w:contextualSpacing w:val="0"/>
        <w:jc w:val="both"/>
        <w:rPr>
          <w:rFonts w:asciiTheme="majorHAnsi" w:hAnsiTheme="majorHAnsi"/>
          <w:bCs/>
          <w:lang w:val="sq-AL"/>
        </w:rPr>
      </w:pPr>
      <w:r w:rsidRPr="004D5083">
        <w:rPr>
          <w:rFonts w:asciiTheme="majorHAnsi" w:hAnsiTheme="majorHAnsi"/>
          <w:bCs/>
          <w:lang w:val="sq-AL"/>
        </w:rPr>
        <w:t>Zhvillimi i një strategjie që nxit bashkëpunimin dhe ndërveprimin midis Komunës, Këshillit Vendor dhe Komunitetit deri në vitin 2014 me qëllim tërheqjen e komunitetit në bashkëqeverisje</w:t>
      </w:r>
    </w:p>
    <w:p w:rsidR="003A784C" w:rsidRPr="004D5083" w:rsidRDefault="003A784C" w:rsidP="00B102DB">
      <w:pPr>
        <w:pStyle w:val="Heading2"/>
        <w:spacing w:line="240" w:lineRule="auto"/>
        <w:rPr>
          <w:lang w:val="en-US"/>
        </w:rPr>
      </w:pPr>
    </w:p>
    <w:p w:rsidR="00F16C10" w:rsidRPr="004D5083" w:rsidRDefault="008D1E14" w:rsidP="00B102DB">
      <w:pPr>
        <w:pStyle w:val="Heading2"/>
        <w:spacing w:line="240" w:lineRule="auto"/>
        <w:rPr>
          <w:lang w:val="en-US"/>
        </w:rPr>
      </w:pPr>
      <w:r>
        <w:rPr>
          <w:lang w:val="en-US"/>
        </w:rPr>
        <w:t>Financimi i Programit</w:t>
      </w:r>
    </w:p>
    <w:p w:rsidR="00F16C10" w:rsidRPr="004D5083" w:rsidRDefault="00F16C10" w:rsidP="004D5083">
      <w:pPr>
        <w:spacing w:line="240" w:lineRule="auto"/>
        <w:rPr>
          <w:rFonts w:asciiTheme="majorHAnsi" w:hAnsiTheme="majorHAnsi"/>
          <w:lang w:val="en-US"/>
        </w:rPr>
      </w:pPr>
    </w:p>
    <w:tbl>
      <w:tblPr>
        <w:tblStyle w:val="TableGrid"/>
        <w:tblW w:w="9288" w:type="dxa"/>
        <w:tblLook w:val="04A0"/>
      </w:tblPr>
      <w:tblGrid>
        <w:gridCol w:w="1474"/>
        <w:gridCol w:w="2574"/>
        <w:gridCol w:w="1048"/>
        <w:gridCol w:w="1048"/>
        <w:gridCol w:w="1048"/>
        <w:gridCol w:w="1048"/>
        <w:gridCol w:w="1048"/>
      </w:tblGrid>
      <w:tr w:rsidR="008D1E14" w:rsidRPr="004D5083" w:rsidTr="008939D4">
        <w:tc>
          <w:tcPr>
            <w:tcW w:w="1474" w:type="dxa"/>
            <w:shd w:val="clear" w:color="auto" w:fill="7030A0"/>
          </w:tcPr>
          <w:p w:rsidR="008D1E14" w:rsidRPr="004D5083" w:rsidRDefault="008D1E14" w:rsidP="00342C5E">
            <w:pPr>
              <w:rPr>
                <w:rFonts w:asciiTheme="majorHAnsi" w:hAnsiTheme="majorHAnsi"/>
                <w:b/>
                <w:color w:val="FFFFFF" w:themeColor="background1"/>
                <w:lang w:val="en-US"/>
              </w:rPr>
            </w:pPr>
          </w:p>
        </w:tc>
        <w:tc>
          <w:tcPr>
            <w:tcW w:w="2574" w:type="dxa"/>
            <w:shd w:val="clear" w:color="auto" w:fill="7030A0"/>
          </w:tcPr>
          <w:p w:rsidR="008D1E14" w:rsidRPr="004D5083" w:rsidRDefault="008D1E14" w:rsidP="00342C5E">
            <w:pPr>
              <w:rPr>
                <w:rFonts w:asciiTheme="majorHAnsi" w:hAnsiTheme="majorHAnsi"/>
                <w:b/>
                <w:color w:val="FFFFFF" w:themeColor="background1"/>
                <w:lang w:val="en-US"/>
              </w:rPr>
            </w:pPr>
            <w:r>
              <w:rPr>
                <w:rFonts w:asciiTheme="majorHAnsi" w:hAnsiTheme="majorHAnsi"/>
                <w:b/>
                <w:color w:val="FFFFFF" w:themeColor="background1"/>
                <w:lang w:val="en-US"/>
              </w:rPr>
              <w:t>T</w:t>
            </w:r>
            <w:r w:rsidR="00B27D7C">
              <w:rPr>
                <w:rFonts w:asciiTheme="majorHAnsi" w:hAnsiTheme="majorHAnsi"/>
                <w:b/>
                <w:color w:val="FFFFFF" w:themeColor="background1"/>
                <w:lang w:val="en-US"/>
              </w:rPr>
              <w:t>ë</w:t>
            </w:r>
            <w:r>
              <w:rPr>
                <w:rFonts w:asciiTheme="majorHAnsi" w:hAnsiTheme="majorHAnsi"/>
                <w:b/>
                <w:color w:val="FFFFFF" w:themeColor="background1"/>
                <w:lang w:val="en-US"/>
              </w:rPr>
              <w:t xml:space="preserve"> dh</w:t>
            </w:r>
            <w:r w:rsidR="00B27D7C">
              <w:rPr>
                <w:rFonts w:asciiTheme="majorHAnsi" w:hAnsiTheme="majorHAnsi"/>
                <w:b/>
                <w:color w:val="FFFFFF" w:themeColor="background1"/>
                <w:lang w:val="en-US"/>
              </w:rPr>
              <w:t>ë</w:t>
            </w:r>
            <w:r>
              <w:rPr>
                <w:rFonts w:asciiTheme="majorHAnsi" w:hAnsiTheme="majorHAnsi"/>
                <w:b/>
                <w:color w:val="FFFFFF" w:themeColor="background1"/>
                <w:lang w:val="en-US"/>
              </w:rPr>
              <w:t>nat</w:t>
            </w:r>
          </w:p>
        </w:tc>
        <w:tc>
          <w:tcPr>
            <w:tcW w:w="1048" w:type="dxa"/>
            <w:shd w:val="clear" w:color="auto" w:fill="7030A0"/>
          </w:tcPr>
          <w:p w:rsidR="008D1E14" w:rsidRPr="004D5083" w:rsidRDefault="008D1E14" w:rsidP="004D5083">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2011</w:t>
            </w:r>
          </w:p>
        </w:tc>
        <w:tc>
          <w:tcPr>
            <w:tcW w:w="1048" w:type="dxa"/>
            <w:shd w:val="clear" w:color="auto" w:fill="7030A0"/>
          </w:tcPr>
          <w:p w:rsidR="008D1E14" w:rsidRPr="004D5083" w:rsidRDefault="008D1E14" w:rsidP="004D5083">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2012</w:t>
            </w:r>
          </w:p>
        </w:tc>
        <w:tc>
          <w:tcPr>
            <w:tcW w:w="1048" w:type="dxa"/>
            <w:shd w:val="clear" w:color="auto" w:fill="7030A0"/>
          </w:tcPr>
          <w:p w:rsidR="008D1E14" w:rsidRPr="004D5083" w:rsidRDefault="008D1E14" w:rsidP="004D5083">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2013</w:t>
            </w:r>
          </w:p>
        </w:tc>
        <w:tc>
          <w:tcPr>
            <w:tcW w:w="1048" w:type="dxa"/>
            <w:shd w:val="clear" w:color="auto" w:fill="7030A0"/>
          </w:tcPr>
          <w:p w:rsidR="008D1E14" w:rsidRPr="004D5083" w:rsidRDefault="008D1E14" w:rsidP="004D5083">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2014</w:t>
            </w:r>
          </w:p>
        </w:tc>
        <w:tc>
          <w:tcPr>
            <w:tcW w:w="1048" w:type="dxa"/>
            <w:shd w:val="clear" w:color="auto" w:fill="7030A0"/>
          </w:tcPr>
          <w:p w:rsidR="008D1E14" w:rsidRPr="004D5083" w:rsidRDefault="008D1E14" w:rsidP="004D5083">
            <w:pPr>
              <w:jc w:val="right"/>
              <w:rPr>
                <w:rFonts w:asciiTheme="majorHAnsi" w:hAnsiTheme="majorHAnsi"/>
                <w:b/>
                <w:color w:val="FFFFFF" w:themeColor="background1"/>
                <w:lang w:val="en-US"/>
              </w:rPr>
            </w:pPr>
            <w:r w:rsidRPr="004D5083">
              <w:rPr>
                <w:rFonts w:asciiTheme="majorHAnsi" w:hAnsiTheme="majorHAnsi"/>
                <w:b/>
                <w:color w:val="FFFFFF" w:themeColor="background1"/>
                <w:lang w:val="en-US"/>
              </w:rPr>
              <w:t>2015</w:t>
            </w:r>
          </w:p>
        </w:tc>
      </w:tr>
      <w:tr w:rsidR="008D1E14" w:rsidRPr="004D5083" w:rsidTr="00285E0A">
        <w:tc>
          <w:tcPr>
            <w:tcW w:w="1474" w:type="dxa"/>
          </w:tcPr>
          <w:p w:rsidR="008D1E14" w:rsidRPr="004D5083" w:rsidRDefault="008D1E14" w:rsidP="00342C5E">
            <w:pPr>
              <w:rPr>
                <w:rFonts w:asciiTheme="majorHAnsi" w:hAnsiTheme="majorHAnsi"/>
                <w:lang w:val="en-US"/>
              </w:rPr>
            </w:pPr>
            <w:r>
              <w:rPr>
                <w:rFonts w:asciiTheme="majorHAnsi" w:hAnsiTheme="majorHAnsi"/>
                <w:lang w:val="en-US"/>
              </w:rPr>
              <w:t>Shpenzimet</w:t>
            </w:r>
          </w:p>
        </w:tc>
        <w:tc>
          <w:tcPr>
            <w:tcW w:w="2574" w:type="dxa"/>
          </w:tcPr>
          <w:p w:rsidR="008D1E14" w:rsidRPr="004D5083" w:rsidRDefault="008D1E14" w:rsidP="00342C5E">
            <w:pPr>
              <w:rPr>
                <w:rFonts w:asciiTheme="majorHAnsi" w:hAnsiTheme="majorHAnsi"/>
                <w:lang w:val="en-US"/>
              </w:rPr>
            </w:pPr>
            <w:r>
              <w:rPr>
                <w:rFonts w:asciiTheme="majorHAnsi" w:hAnsiTheme="majorHAnsi"/>
                <w:lang w:val="en-US"/>
              </w:rPr>
              <w:t>Shpenzie korrente</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24,452</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36,711</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43,930</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46,080</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48,580</w:t>
            </w:r>
          </w:p>
        </w:tc>
      </w:tr>
      <w:tr w:rsidR="008D1E14" w:rsidRPr="004D5083" w:rsidTr="00285E0A">
        <w:tc>
          <w:tcPr>
            <w:tcW w:w="1474" w:type="dxa"/>
          </w:tcPr>
          <w:p w:rsidR="008D1E14" w:rsidRPr="004D5083" w:rsidRDefault="008D1E14" w:rsidP="00342C5E">
            <w:pPr>
              <w:rPr>
                <w:rFonts w:asciiTheme="majorHAnsi" w:hAnsiTheme="majorHAnsi"/>
                <w:lang w:val="en-US"/>
              </w:rPr>
            </w:pPr>
          </w:p>
        </w:tc>
        <w:tc>
          <w:tcPr>
            <w:tcW w:w="2574" w:type="dxa"/>
          </w:tcPr>
          <w:p w:rsidR="008D1E14" w:rsidRPr="004D5083" w:rsidRDefault="008D1E14" w:rsidP="00342C5E">
            <w:pPr>
              <w:rPr>
                <w:rFonts w:asciiTheme="majorHAnsi" w:hAnsiTheme="majorHAnsi"/>
                <w:lang w:val="en-US"/>
              </w:rPr>
            </w:pPr>
            <w:r>
              <w:rPr>
                <w:rFonts w:asciiTheme="majorHAnsi" w:hAnsiTheme="majorHAnsi"/>
                <w:lang w:val="en-US"/>
              </w:rPr>
              <w:t>Shpenzime Kapitale</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1,840</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2,763</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21,000</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3,000</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3,000</w:t>
            </w:r>
          </w:p>
        </w:tc>
      </w:tr>
      <w:tr w:rsidR="008D1E14" w:rsidRPr="00B102DB" w:rsidTr="008939D4">
        <w:tc>
          <w:tcPr>
            <w:tcW w:w="1474" w:type="dxa"/>
            <w:shd w:val="clear" w:color="auto" w:fill="7030A0"/>
          </w:tcPr>
          <w:p w:rsidR="008D1E14" w:rsidRPr="004D5083" w:rsidRDefault="008D1E14" w:rsidP="00342C5E">
            <w:pPr>
              <w:rPr>
                <w:rFonts w:asciiTheme="majorHAnsi" w:hAnsiTheme="majorHAnsi"/>
                <w:b/>
                <w:color w:val="FFFFFF" w:themeColor="background1"/>
                <w:lang w:val="en-US"/>
              </w:rPr>
            </w:pPr>
          </w:p>
        </w:tc>
        <w:tc>
          <w:tcPr>
            <w:tcW w:w="2574" w:type="dxa"/>
            <w:shd w:val="clear" w:color="auto" w:fill="7030A0"/>
          </w:tcPr>
          <w:p w:rsidR="008D1E14" w:rsidRPr="004D5083" w:rsidRDefault="008D1E14" w:rsidP="00342C5E">
            <w:pPr>
              <w:rPr>
                <w:rFonts w:asciiTheme="majorHAnsi" w:hAnsiTheme="majorHAnsi"/>
                <w:b/>
                <w:color w:val="FFFFFF" w:themeColor="background1"/>
                <w:lang w:val="en-US"/>
              </w:rPr>
            </w:pPr>
            <w:r w:rsidRPr="004D5083">
              <w:rPr>
                <w:rFonts w:asciiTheme="majorHAnsi" w:hAnsiTheme="majorHAnsi"/>
                <w:b/>
                <w:color w:val="FFFFFF" w:themeColor="background1"/>
                <w:lang w:val="en-US"/>
              </w:rPr>
              <w:t>Total</w:t>
            </w:r>
            <w:r>
              <w:rPr>
                <w:rFonts w:asciiTheme="majorHAnsi" w:hAnsiTheme="majorHAnsi"/>
                <w:b/>
                <w:color w:val="FFFFFF" w:themeColor="background1"/>
                <w:lang w:val="en-US"/>
              </w:rPr>
              <w:t>i</w:t>
            </w:r>
          </w:p>
        </w:tc>
        <w:tc>
          <w:tcPr>
            <w:tcW w:w="1048" w:type="dxa"/>
            <w:shd w:val="clear" w:color="auto" w:fill="7030A0"/>
            <w:vAlign w:val="bottom"/>
          </w:tcPr>
          <w:p w:rsidR="008D1E14" w:rsidRPr="00AF3C8B" w:rsidRDefault="008D1E14" w:rsidP="007B270D">
            <w:pPr>
              <w:jc w:val="right"/>
              <w:rPr>
                <w:rFonts w:ascii="Cambria" w:eastAsia="Times New Roman" w:hAnsi="Cambria" w:cs="Calibri"/>
                <w:b/>
                <w:bCs/>
                <w:color w:val="FFFFFF"/>
              </w:rPr>
            </w:pPr>
            <w:r w:rsidRPr="00AF3C8B">
              <w:rPr>
                <w:rFonts w:ascii="Cambria" w:eastAsia="Times New Roman" w:hAnsi="Cambria" w:cs="Calibri"/>
                <w:b/>
                <w:bCs/>
                <w:color w:val="FFFFFF"/>
              </w:rPr>
              <w:t>26,292</w:t>
            </w:r>
          </w:p>
        </w:tc>
        <w:tc>
          <w:tcPr>
            <w:tcW w:w="1048" w:type="dxa"/>
            <w:shd w:val="clear" w:color="auto" w:fill="7030A0"/>
            <w:vAlign w:val="bottom"/>
          </w:tcPr>
          <w:p w:rsidR="008D1E14" w:rsidRPr="00AF3C8B" w:rsidRDefault="008D1E14" w:rsidP="007B270D">
            <w:pPr>
              <w:jc w:val="right"/>
              <w:rPr>
                <w:rFonts w:ascii="Cambria" w:eastAsia="Times New Roman" w:hAnsi="Cambria" w:cs="Calibri"/>
                <w:b/>
                <w:bCs/>
                <w:color w:val="FFFFFF"/>
              </w:rPr>
            </w:pPr>
            <w:r w:rsidRPr="00AF3C8B">
              <w:rPr>
                <w:rFonts w:ascii="Cambria" w:eastAsia="Times New Roman" w:hAnsi="Cambria" w:cs="Calibri"/>
                <w:b/>
                <w:bCs/>
                <w:color w:val="FFFFFF"/>
              </w:rPr>
              <w:t>39,474</w:t>
            </w:r>
          </w:p>
        </w:tc>
        <w:tc>
          <w:tcPr>
            <w:tcW w:w="1048" w:type="dxa"/>
            <w:shd w:val="clear" w:color="auto" w:fill="7030A0"/>
            <w:vAlign w:val="bottom"/>
          </w:tcPr>
          <w:p w:rsidR="008D1E14" w:rsidRPr="00AF3C8B" w:rsidRDefault="008D1E14" w:rsidP="007B270D">
            <w:pPr>
              <w:jc w:val="right"/>
              <w:rPr>
                <w:rFonts w:ascii="Cambria" w:eastAsia="Times New Roman" w:hAnsi="Cambria" w:cs="Calibri"/>
                <w:b/>
                <w:bCs/>
                <w:color w:val="FFFFFF"/>
              </w:rPr>
            </w:pPr>
            <w:r w:rsidRPr="00AF3C8B">
              <w:rPr>
                <w:rFonts w:ascii="Cambria" w:eastAsia="Times New Roman" w:hAnsi="Cambria" w:cs="Calibri"/>
                <w:b/>
                <w:bCs/>
                <w:color w:val="FFFFFF"/>
              </w:rPr>
              <w:t>64,930</w:t>
            </w:r>
          </w:p>
        </w:tc>
        <w:tc>
          <w:tcPr>
            <w:tcW w:w="1048" w:type="dxa"/>
            <w:shd w:val="clear" w:color="auto" w:fill="7030A0"/>
            <w:vAlign w:val="bottom"/>
          </w:tcPr>
          <w:p w:rsidR="008D1E14" w:rsidRPr="00AF3C8B" w:rsidRDefault="008D1E14" w:rsidP="007B270D">
            <w:pPr>
              <w:jc w:val="right"/>
              <w:rPr>
                <w:rFonts w:ascii="Cambria" w:eastAsia="Times New Roman" w:hAnsi="Cambria" w:cs="Calibri"/>
                <w:b/>
                <w:bCs/>
                <w:color w:val="FFFFFF"/>
              </w:rPr>
            </w:pPr>
            <w:r w:rsidRPr="00AF3C8B">
              <w:rPr>
                <w:rFonts w:ascii="Cambria" w:eastAsia="Times New Roman" w:hAnsi="Cambria" w:cs="Calibri"/>
                <w:b/>
                <w:bCs/>
                <w:color w:val="FFFFFF"/>
              </w:rPr>
              <w:t>49,080</w:t>
            </w:r>
          </w:p>
        </w:tc>
        <w:tc>
          <w:tcPr>
            <w:tcW w:w="1048" w:type="dxa"/>
            <w:shd w:val="clear" w:color="auto" w:fill="7030A0"/>
            <w:vAlign w:val="bottom"/>
          </w:tcPr>
          <w:p w:rsidR="008D1E14" w:rsidRPr="00AF3C8B" w:rsidRDefault="008D1E14" w:rsidP="007B270D">
            <w:pPr>
              <w:jc w:val="right"/>
              <w:rPr>
                <w:rFonts w:ascii="Cambria" w:eastAsia="Times New Roman" w:hAnsi="Cambria" w:cs="Calibri"/>
                <w:b/>
                <w:bCs/>
                <w:color w:val="FFFFFF"/>
              </w:rPr>
            </w:pPr>
            <w:r w:rsidRPr="00AF3C8B">
              <w:rPr>
                <w:rFonts w:ascii="Cambria" w:eastAsia="Times New Roman" w:hAnsi="Cambria" w:cs="Calibri"/>
                <w:b/>
                <w:bCs/>
                <w:color w:val="FFFFFF"/>
              </w:rPr>
              <w:t>51,580</w:t>
            </w:r>
          </w:p>
        </w:tc>
      </w:tr>
      <w:tr w:rsidR="008D1E14" w:rsidRPr="00B102DB" w:rsidTr="00285E0A">
        <w:tc>
          <w:tcPr>
            <w:tcW w:w="1474" w:type="dxa"/>
            <w:shd w:val="clear" w:color="auto" w:fill="FFFFFF" w:themeFill="background1"/>
          </w:tcPr>
          <w:p w:rsidR="008D1E14" w:rsidRPr="004D5083" w:rsidRDefault="008D1E14" w:rsidP="00342C5E">
            <w:pPr>
              <w:rPr>
                <w:rFonts w:asciiTheme="majorHAnsi" w:hAnsiTheme="majorHAnsi"/>
                <w:lang w:val="en-US"/>
              </w:rPr>
            </w:pPr>
            <w:r>
              <w:rPr>
                <w:rFonts w:asciiTheme="majorHAnsi" w:hAnsiTheme="majorHAnsi"/>
                <w:lang w:val="en-US"/>
              </w:rPr>
              <w:t>T</w:t>
            </w:r>
            <w:r w:rsidR="00B27D7C">
              <w:rPr>
                <w:rFonts w:asciiTheme="majorHAnsi" w:hAnsiTheme="majorHAnsi"/>
                <w:lang w:val="en-US"/>
              </w:rPr>
              <w:t>ë</w:t>
            </w:r>
            <w:r>
              <w:rPr>
                <w:rFonts w:asciiTheme="majorHAnsi" w:hAnsiTheme="majorHAnsi"/>
                <w:lang w:val="en-US"/>
              </w:rPr>
              <w:t xml:space="preserve"> ardhurat</w:t>
            </w:r>
          </w:p>
        </w:tc>
        <w:tc>
          <w:tcPr>
            <w:tcW w:w="2574" w:type="dxa"/>
            <w:shd w:val="clear" w:color="auto" w:fill="FFFFFF" w:themeFill="background1"/>
          </w:tcPr>
          <w:p w:rsidR="008D1E14" w:rsidRPr="004D5083" w:rsidRDefault="008D1E14" w:rsidP="00342C5E">
            <w:pPr>
              <w:rPr>
                <w:rFonts w:asciiTheme="majorHAnsi" w:hAnsiTheme="majorHAnsi"/>
                <w:lang w:val="en-US"/>
              </w:rPr>
            </w:pPr>
            <w:r>
              <w:rPr>
                <w:rFonts w:asciiTheme="majorHAnsi" w:hAnsiTheme="majorHAnsi"/>
                <w:lang w:val="en-US"/>
              </w:rPr>
              <w:t>Tarifat</w:t>
            </w:r>
          </w:p>
        </w:tc>
        <w:tc>
          <w:tcPr>
            <w:tcW w:w="1048" w:type="dxa"/>
            <w:shd w:val="clear" w:color="auto" w:fill="FFFFFF" w:themeFill="background1"/>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582</w:t>
            </w:r>
          </w:p>
        </w:tc>
        <w:tc>
          <w:tcPr>
            <w:tcW w:w="1048" w:type="dxa"/>
            <w:shd w:val="clear" w:color="auto" w:fill="FFFFFF" w:themeFill="background1"/>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114</w:t>
            </w:r>
          </w:p>
        </w:tc>
        <w:tc>
          <w:tcPr>
            <w:tcW w:w="1048" w:type="dxa"/>
            <w:shd w:val="clear" w:color="auto" w:fill="FFFFFF" w:themeFill="background1"/>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2,893</w:t>
            </w:r>
          </w:p>
        </w:tc>
        <w:tc>
          <w:tcPr>
            <w:tcW w:w="1048" w:type="dxa"/>
            <w:shd w:val="clear" w:color="auto" w:fill="FFFFFF" w:themeFill="background1"/>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3,096</w:t>
            </w:r>
          </w:p>
        </w:tc>
        <w:tc>
          <w:tcPr>
            <w:tcW w:w="1048" w:type="dxa"/>
            <w:shd w:val="clear" w:color="auto" w:fill="FFFFFF" w:themeFill="background1"/>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3,402</w:t>
            </w:r>
          </w:p>
        </w:tc>
      </w:tr>
      <w:tr w:rsidR="008D1E14" w:rsidRPr="004D5083" w:rsidTr="00285E0A">
        <w:tc>
          <w:tcPr>
            <w:tcW w:w="1474" w:type="dxa"/>
          </w:tcPr>
          <w:p w:rsidR="008D1E14" w:rsidRPr="004D5083" w:rsidRDefault="008D1E14" w:rsidP="00342C5E">
            <w:pPr>
              <w:rPr>
                <w:rFonts w:asciiTheme="majorHAnsi" w:hAnsiTheme="majorHAnsi"/>
                <w:lang w:val="en-US"/>
              </w:rPr>
            </w:pPr>
          </w:p>
        </w:tc>
        <w:tc>
          <w:tcPr>
            <w:tcW w:w="2574" w:type="dxa"/>
          </w:tcPr>
          <w:p w:rsidR="008D1E14" w:rsidRPr="004D5083" w:rsidRDefault="008D1E14" w:rsidP="00342C5E">
            <w:pPr>
              <w:rPr>
                <w:rFonts w:asciiTheme="majorHAnsi" w:hAnsiTheme="majorHAnsi"/>
                <w:lang w:val="en-US"/>
              </w:rPr>
            </w:pPr>
            <w:r>
              <w:rPr>
                <w:rFonts w:asciiTheme="majorHAnsi" w:hAnsiTheme="majorHAnsi"/>
                <w:lang w:val="en-US"/>
              </w:rPr>
              <w:t>Transferta dhe dhurime</w:t>
            </w:r>
            <w:r w:rsidRPr="004D5083">
              <w:rPr>
                <w:rFonts w:asciiTheme="majorHAnsi" w:hAnsiTheme="majorHAnsi"/>
                <w:lang w:val="en-US"/>
              </w:rPr>
              <w:t xml:space="preserve"> </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 </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 </w:t>
            </w:r>
          </w:p>
        </w:tc>
      </w:tr>
      <w:tr w:rsidR="008D1E14" w:rsidRPr="004D5083" w:rsidTr="00285E0A">
        <w:tc>
          <w:tcPr>
            <w:tcW w:w="1474" w:type="dxa"/>
          </w:tcPr>
          <w:p w:rsidR="008D1E14" w:rsidRPr="004D5083" w:rsidRDefault="008D1E14" w:rsidP="00342C5E">
            <w:pPr>
              <w:rPr>
                <w:rFonts w:asciiTheme="majorHAnsi" w:hAnsiTheme="majorHAnsi"/>
                <w:lang w:val="en-US"/>
              </w:rPr>
            </w:pPr>
          </w:p>
        </w:tc>
        <w:tc>
          <w:tcPr>
            <w:tcW w:w="2574" w:type="dxa"/>
          </w:tcPr>
          <w:p w:rsidR="008D1E14" w:rsidRPr="004D5083" w:rsidRDefault="008D1E14" w:rsidP="00342C5E">
            <w:pPr>
              <w:rPr>
                <w:rFonts w:asciiTheme="majorHAnsi" w:hAnsiTheme="majorHAnsi"/>
                <w:lang w:val="en-US"/>
              </w:rPr>
            </w:pPr>
            <w:r>
              <w:rPr>
                <w:rFonts w:asciiTheme="majorHAnsi" w:hAnsiTheme="majorHAnsi"/>
                <w:lang w:val="en-US"/>
              </w:rPr>
              <w:t>Shpenzimi neto</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25,710</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39,360</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62,037</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45,984</w:t>
            </w:r>
          </w:p>
        </w:tc>
        <w:tc>
          <w:tcPr>
            <w:tcW w:w="1048" w:type="dxa"/>
            <w:vAlign w:val="bottom"/>
          </w:tcPr>
          <w:p w:rsidR="008D1E14" w:rsidRPr="00AF3C8B" w:rsidRDefault="008D1E14" w:rsidP="007B270D">
            <w:pPr>
              <w:jc w:val="right"/>
              <w:rPr>
                <w:rFonts w:ascii="Cambria" w:eastAsia="Times New Roman" w:hAnsi="Cambria" w:cs="Calibri"/>
                <w:color w:val="000000"/>
              </w:rPr>
            </w:pPr>
            <w:r w:rsidRPr="00AF3C8B">
              <w:rPr>
                <w:rFonts w:ascii="Cambria" w:eastAsia="Times New Roman" w:hAnsi="Cambria" w:cs="Calibri"/>
                <w:color w:val="000000"/>
              </w:rPr>
              <w:t>48,178</w:t>
            </w:r>
          </w:p>
        </w:tc>
      </w:tr>
    </w:tbl>
    <w:p w:rsidR="00F16C10" w:rsidRPr="004D5083" w:rsidRDefault="00F16C10" w:rsidP="004D5083">
      <w:pPr>
        <w:spacing w:line="240" w:lineRule="auto"/>
        <w:rPr>
          <w:rFonts w:asciiTheme="majorHAnsi" w:hAnsiTheme="majorHAnsi"/>
          <w:lang w:val="en-US"/>
        </w:rPr>
      </w:pPr>
    </w:p>
    <w:p w:rsidR="00F16C10" w:rsidRPr="004D5083" w:rsidRDefault="00F16C10" w:rsidP="004D5083">
      <w:pPr>
        <w:spacing w:line="240" w:lineRule="auto"/>
        <w:rPr>
          <w:rFonts w:asciiTheme="majorHAnsi" w:hAnsiTheme="majorHAnsi"/>
          <w:lang w:val="en-US"/>
        </w:rPr>
      </w:pPr>
    </w:p>
    <w:p w:rsidR="00F16C10" w:rsidRPr="004D5083" w:rsidRDefault="00F16C10" w:rsidP="004D5083">
      <w:pPr>
        <w:spacing w:line="240" w:lineRule="auto"/>
        <w:rPr>
          <w:rFonts w:asciiTheme="majorHAnsi" w:eastAsiaTheme="majorEastAsia" w:hAnsiTheme="majorHAnsi" w:cstheme="majorBidi"/>
          <w:b/>
          <w:bCs/>
          <w:color w:val="4F81BD" w:themeColor="accent1"/>
          <w:sz w:val="26"/>
          <w:szCs w:val="26"/>
          <w:lang w:val="en-US"/>
        </w:rPr>
      </w:pPr>
      <w:r w:rsidRPr="004D5083">
        <w:rPr>
          <w:rFonts w:asciiTheme="majorHAnsi" w:hAnsiTheme="majorHAnsi"/>
          <w:lang w:val="en-US"/>
        </w:rPr>
        <w:br w:type="page"/>
      </w:r>
    </w:p>
    <w:p w:rsidR="00520914" w:rsidRPr="00285E0A" w:rsidRDefault="00285E0A" w:rsidP="00285E0A">
      <w:pPr>
        <w:pStyle w:val="Heading1"/>
        <w:spacing w:line="240" w:lineRule="auto"/>
        <w:ind w:left="540" w:hanging="540"/>
        <w:jc w:val="both"/>
        <w:rPr>
          <w:szCs w:val="32"/>
          <w:lang w:val="en-US"/>
        </w:rPr>
      </w:pPr>
      <w:r>
        <w:rPr>
          <w:szCs w:val="32"/>
          <w:lang w:val="en-US"/>
        </w:rPr>
        <w:lastRenderedPageBreak/>
        <w:t>3.3</w:t>
      </w:r>
      <w:r>
        <w:rPr>
          <w:szCs w:val="32"/>
          <w:lang w:val="en-US"/>
        </w:rPr>
        <w:tab/>
      </w:r>
      <w:r w:rsidR="00520914" w:rsidRPr="00285E0A">
        <w:rPr>
          <w:szCs w:val="32"/>
          <w:lang w:val="en-US"/>
        </w:rPr>
        <w:t>Programi i menaxhimit rrugor</w:t>
      </w:r>
    </w:p>
    <w:p w:rsidR="00285E0A" w:rsidRDefault="00285E0A" w:rsidP="00B102DB">
      <w:pPr>
        <w:spacing w:after="0" w:line="240" w:lineRule="auto"/>
        <w:jc w:val="both"/>
        <w:rPr>
          <w:rFonts w:asciiTheme="majorHAnsi" w:hAnsiTheme="majorHAnsi"/>
          <w:bCs/>
          <w:lang w:val="sq-AL"/>
        </w:rPr>
      </w:pPr>
    </w:p>
    <w:p w:rsidR="00520914" w:rsidRPr="004D5083" w:rsidRDefault="00520914" w:rsidP="00B102DB">
      <w:pPr>
        <w:spacing w:after="0" w:line="240" w:lineRule="auto"/>
        <w:jc w:val="both"/>
        <w:rPr>
          <w:rFonts w:asciiTheme="majorHAnsi" w:hAnsiTheme="majorHAnsi"/>
          <w:lang w:val="it-IT"/>
        </w:rPr>
      </w:pPr>
      <w:r w:rsidRPr="004D5083">
        <w:rPr>
          <w:rFonts w:asciiTheme="majorHAnsi" w:hAnsiTheme="majorHAnsi"/>
          <w:bCs/>
          <w:lang w:val="sq-AL"/>
        </w:rPr>
        <w:t>Programi i menaxhimit rrugor parashikon ndërtimin, rikonstruksionin dhe mirëmbajtjen e vazhdueshme të rrugëve kryesore, segmenteve rrugore me qëllim përmirësimin e vazhdueshëm të kushteve për komunitetin.</w:t>
      </w:r>
      <w:r w:rsidRPr="004D5083">
        <w:rPr>
          <w:rFonts w:asciiTheme="majorHAnsi" w:hAnsiTheme="majorHAnsi"/>
          <w:lang w:val="it-IT"/>
        </w:rPr>
        <w:t xml:space="preserve"> Politika e menaxhimit të rrugëve synon synon një përqasje të integruar të zhvillimit ekonomik të Komunes, përmirësimit të jetës së banorëve dhe mbrojtjes së ambjentit kundrejt zhvillimit të rrjetit rrugor dhe një transporti publik të shpeshtë, të shpejtë, të besueshëm dhe konfort.</w:t>
      </w:r>
    </w:p>
    <w:p w:rsidR="00520914" w:rsidRPr="004D5083" w:rsidRDefault="00520914" w:rsidP="00B102DB">
      <w:pPr>
        <w:spacing w:after="0" w:line="240" w:lineRule="auto"/>
        <w:jc w:val="both"/>
        <w:rPr>
          <w:rFonts w:asciiTheme="majorHAnsi" w:hAnsiTheme="majorHAnsi"/>
          <w:b/>
          <w:lang w:val="it-IT"/>
        </w:rPr>
      </w:pPr>
    </w:p>
    <w:p w:rsidR="00520914" w:rsidRDefault="00520914" w:rsidP="00B102DB">
      <w:pPr>
        <w:spacing w:after="0" w:line="240" w:lineRule="auto"/>
        <w:jc w:val="both"/>
        <w:rPr>
          <w:rFonts w:asciiTheme="majorHAnsi" w:hAnsiTheme="majorHAnsi"/>
          <w:b/>
          <w:lang w:val="it-IT"/>
        </w:rPr>
      </w:pPr>
      <w:r w:rsidRPr="004D5083">
        <w:rPr>
          <w:rFonts w:asciiTheme="majorHAnsi" w:hAnsiTheme="majorHAnsi"/>
          <w:b/>
          <w:lang w:val="it-IT"/>
        </w:rPr>
        <w:t>Qëllimi i Politikës së Programit</w:t>
      </w:r>
    </w:p>
    <w:p w:rsidR="00B102DB" w:rsidRPr="004D5083" w:rsidRDefault="00B102DB" w:rsidP="00B102DB">
      <w:pPr>
        <w:spacing w:after="0" w:line="240" w:lineRule="auto"/>
        <w:jc w:val="both"/>
        <w:rPr>
          <w:rFonts w:asciiTheme="majorHAnsi" w:hAnsiTheme="majorHAnsi"/>
          <w:lang w:val="it-IT"/>
        </w:rPr>
      </w:pPr>
    </w:p>
    <w:p w:rsidR="00520914" w:rsidRPr="004D5083" w:rsidRDefault="00520914" w:rsidP="00B102DB">
      <w:pPr>
        <w:spacing w:after="0" w:line="240" w:lineRule="auto"/>
        <w:jc w:val="both"/>
        <w:rPr>
          <w:rFonts w:asciiTheme="majorHAnsi" w:hAnsiTheme="majorHAnsi"/>
          <w:lang w:val="it-IT"/>
        </w:rPr>
      </w:pPr>
      <w:r w:rsidRPr="004D5083">
        <w:rPr>
          <w:rFonts w:asciiTheme="majorHAnsi" w:hAnsiTheme="majorHAnsi"/>
          <w:lang w:val="it-IT"/>
        </w:rPr>
        <w:t>Zhvillimi i rrjetit te përmirësuar të infrastruktures territoriale nëpërmjet sigurimit të infrastrukturave eficiente qe rrisin cilesine dhe ofrimin e sherbimeve ndaj qytetareve duke permiresuar cilesine e jeteses se tyre dhe siguruar rritjen e aksesit të tregjeve rajonale nga fermerët e zonës.</w:t>
      </w:r>
    </w:p>
    <w:p w:rsidR="00520914" w:rsidRPr="004D5083" w:rsidRDefault="00520914" w:rsidP="00B102DB">
      <w:pPr>
        <w:spacing w:after="0" w:line="240" w:lineRule="auto"/>
        <w:jc w:val="both"/>
        <w:rPr>
          <w:rFonts w:asciiTheme="majorHAnsi" w:hAnsiTheme="majorHAnsi"/>
          <w:b/>
          <w:lang w:val="it-IT"/>
        </w:rPr>
      </w:pPr>
    </w:p>
    <w:p w:rsidR="00520914" w:rsidRDefault="00520914" w:rsidP="00B102DB">
      <w:pPr>
        <w:spacing w:after="0" w:line="240" w:lineRule="auto"/>
        <w:jc w:val="both"/>
        <w:rPr>
          <w:rFonts w:asciiTheme="majorHAnsi" w:hAnsiTheme="majorHAnsi"/>
          <w:b/>
          <w:lang w:val="it-IT"/>
        </w:rPr>
      </w:pPr>
      <w:r w:rsidRPr="004D5083">
        <w:rPr>
          <w:rFonts w:asciiTheme="majorHAnsi" w:hAnsiTheme="majorHAnsi"/>
          <w:b/>
          <w:lang w:val="it-IT"/>
        </w:rPr>
        <w:t>Objektivat e Politikës së Programit 2013-2015</w:t>
      </w:r>
    </w:p>
    <w:p w:rsidR="00B102DB" w:rsidRPr="004D5083" w:rsidRDefault="00B102DB" w:rsidP="00B102DB">
      <w:pPr>
        <w:spacing w:after="0" w:line="240" w:lineRule="auto"/>
        <w:jc w:val="both"/>
        <w:rPr>
          <w:rFonts w:asciiTheme="majorHAnsi" w:hAnsiTheme="majorHAnsi"/>
          <w:b/>
          <w:color w:val="943634"/>
          <w:sz w:val="28"/>
          <w:szCs w:val="32"/>
          <w:lang w:val="sq-AL"/>
        </w:rPr>
      </w:pP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Konsolidimi i rrjetit rrugor në komunë duke përfshirë infrastrukturën mbi dhe nëntokësore  nëpërmjet rrjetit infrastrukturor efiçient i cili rrit potencialin ekonomik dhe ofrimin e shërbimeve ndaj qytetarëve duke përmirësuar cilësinë e jetesës së tyre dhe rritjen e sigurisë brenda vitit 2015. </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Rritja dhe lehtësimi i aksesit të lëvizjes së banorëve duke garantuar komunikimin ndërlidhës mes qëndrave të fshatrave si dhe këtyre të fundit me qëndrën urbane për zhvillimin ekonomik, përmirësimin e kushteve të transportit dhe aksesit në shërbime për banorët vendas brenda 2015</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Zhvillim i planifikuar dhe i orientuar drejt përmes konsolidimit të rrjetit rrugor në Komunë duke përfshirë infrastrukturën mbi dhe nëntokësore dhe hartimin e Planit të Përgjithshëm Vendor brenda vitit 2013.</w:t>
      </w:r>
    </w:p>
    <w:p w:rsidR="00520914"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Krijimin e një infrastrukture rrugore mbi dhe nëntokësore bashkëkohore, që do të thotë:</w:t>
      </w:r>
    </w:p>
    <w:p w:rsidR="00FD0B16" w:rsidRPr="004D5083" w:rsidRDefault="00FD0B16" w:rsidP="00FD0B16">
      <w:pPr>
        <w:pStyle w:val="ListParagraph"/>
        <w:spacing w:after="0" w:line="240" w:lineRule="auto"/>
        <w:contextualSpacing w:val="0"/>
        <w:jc w:val="both"/>
        <w:rPr>
          <w:rFonts w:asciiTheme="majorHAnsi" w:eastAsia="Calibri" w:hAnsiTheme="majorHAnsi" w:cs="Times New Roman"/>
          <w:lang w:val="sq-AL"/>
        </w:rPr>
      </w:pPr>
    </w:p>
    <w:p w:rsidR="00520914" w:rsidRPr="004D5083" w:rsidRDefault="00520914" w:rsidP="00B102DB">
      <w:pPr>
        <w:pStyle w:val="ListParagraph"/>
        <w:numPr>
          <w:ilvl w:val="1"/>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Rikonstruksioni i plotë i rrjetit rrugor ekzistues nëpërmjet zgjerimit, asfaltimit, rikonstruksionit të trotuareve, infrastrukturës nën e mbitokësore, të gjitha rrugëve ekzistuese kryesore dhe sekondare,</w:t>
      </w:r>
    </w:p>
    <w:p w:rsidR="00520914" w:rsidRPr="004D5083" w:rsidRDefault="00520914" w:rsidP="00B102DB">
      <w:pPr>
        <w:pStyle w:val="ListParagraph"/>
        <w:numPr>
          <w:ilvl w:val="1"/>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Zgjerimi i rrjetit rrugor kryesor me rrugë, sheshe dhe nyje të reja;</w:t>
      </w:r>
    </w:p>
    <w:p w:rsidR="00B102DB" w:rsidRDefault="00B102DB" w:rsidP="00B102DB">
      <w:pPr>
        <w:spacing w:after="0" w:line="240" w:lineRule="auto"/>
        <w:jc w:val="both"/>
        <w:rPr>
          <w:rFonts w:asciiTheme="majorHAnsi" w:hAnsiTheme="majorHAnsi"/>
          <w:b/>
          <w:lang w:val="it-IT"/>
        </w:rPr>
      </w:pPr>
    </w:p>
    <w:p w:rsidR="00520914" w:rsidRPr="004D5083" w:rsidRDefault="00520914" w:rsidP="00B102DB">
      <w:pPr>
        <w:spacing w:after="0" w:line="240" w:lineRule="auto"/>
        <w:jc w:val="both"/>
        <w:rPr>
          <w:rFonts w:asciiTheme="majorHAnsi" w:hAnsiTheme="majorHAnsi"/>
          <w:b/>
          <w:lang w:val="it-IT"/>
        </w:rPr>
      </w:pPr>
      <w:r w:rsidRPr="004D5083">
        <w:rPr>
          <w:rFonts w:asciiTheme="majorHAnsi" w:hAnsiTheme="majorHAnsi"/>
          <w:b/>
          <w:lang w:val="it-IT"/>
        </w:rPr>
        <w:t>Standardet e Politikës së Programit</w:t>
      </w:r>
    </w:p>
    <w:p w:rsidR="00E3095E" w:rsidRDefault="00E3095E" w:rsidP="00B102DB">
      <w:pPr>
        <w:spacing w:after="0" w:line="240" w:lineRule="auto"/>
        <w:jc w:val="both"/>
        <w:rPr>
          <w:rFonts w:asciiTheme="majorHAnsi" w:hAnsiTheme="majorHAnsi"/>
          <w:lang w:val="it-IT"/>
        </w:rPr>
      </w:pPr>
    </w:p>
    <w:p w:rsidR="00520914" w:rsidRDefault="00520914" w:rsidP="00B102DB">
      <w:pPr>
        <w:spacing w:after="0" w:line="240" w:lineRule="auto"/>
        <w:jc w:val="both"/>
        <w:rPr>
          <w:rFonts w:asciiTheme="majorHAnsi" w:hAnsiTheme="majorHAnsi"/>
          <w:lang w:val="it-IT"/>
        </w:rPr>
      </w:pPr>
      <w:r w:rsidRPr="004D5083">
        <w:rPr>
          <w:rFonts w:asciiTheme="majorHAnsi" w:hAnsiTheme="majorHAnsi"/>
          <w:lang w:val="it-IT"/>
        </w:rPr>
        <w:t>Standardet e sigurisë rrugore janë në përputhje me Kodin Rrugor dhe Rregullorja për Zbatimin e Kodit Rrugor.</w:t>
      </w:r>
    </w:p>
    <w:p w:rsidR="00B102DB" w:rsidRPr="004D5083" w:rsidRDefault="00B102DB" w:rsidP="00B102DB">
      <w:pPr>
        <w:spacing w:after="0" w:line="240" w:lineRule="auto"/>
        <w:jc w:val="both"/>
        <w:rPr>
          <w:rFonts w:asciiTheme="majorHAnsi" w:eastAsia="Calibri" w:hAnsiTheme="majorHAnsi" w:cs="Times New Roman"/>
          <w:lang w:val="sq-AL"/>
        </w:rPr>
      </w:pPr>
    </w:p>
    <w:p w:rsidR="00520914" w:rsidRDefault="00520914" w:rsidP="00B102DB">
      <w:pPr>
        <w:spacing w:after="0" w:line="240" w:lineRule="auto"/>
        <w:jc w:val="both"/>
        <w:rPr>
          <w:rFonts w:asciiTheme="majorHAnsi" w:eastAsia="Calibri" w:hAnsiTheme="majorHAnsi" w:cs="Times New Roman"/>
          <w:b/>
          <w:i/>
          <w:lang w:val="sq-AL"/>
        </w:rPr>
      </w:pPr>
      <w:r w:rsidRPr="004D5083">
        <w:rPr>
          <w:rFonts w:asciiTheme="majorHAnsi" w:eastAsia="Calibri" w:hAnsiTheme="majorHAnsi" w:cs="Times New Roman"/>
          <w:b/>
          <w:i/>
          <w:lang w:val="sq-AL"/>
        </w:rPr>
        <w:t>Për periudhën 3 vjecare parashikohet ndërhyrja në:</w:t>
      </w:r>
    </w:p>
    <w:p w:rsidR="00B102DB" w:rsidRPr="004D5083" w:rsidRDefault="00B102DB" w:rsidP="00B102DB">
      <w:pPr>
        <w:spacing w:after="0" w:line="240" w:lineRule="auto"/>
        <w:jc w:val="both"/>
        <w:rPr>
          <w:rFonts w:asciiTheme="majorHAnsi" w:eastAsia="Calibri" w:hAnsiTheme="majorHAnsi" w:cs="Times New Roman"/>
          <w:b/>
          <w:i/>
          <w:lang w:val="sq-AL"/>
        </w:rPr>
      </w:pP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Ndertim i troturëve në Rrugën Sektor Velipoje</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 xml:space="preserve"> Sistemimi i rrugëve të brenshme në Velipoje </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Sistemimi dhe rikualifikimi urban dhe shtesë projekti për objektin  sheshi në fshati Ças</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Sistemimi i Rrugëve të brendëshme në fshatin Luarz, Baks i Ri, Reç i vjeter</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Sistemimi i rrugës së varrezave ne fshatin Gomsiqe;</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Mirëmbajta dhe ndërhyrje në rrjetin e ndriçimit publik</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Riparim e mirembajtje rruge “Ura e gjon Lulit –Argjinatur”, rruga Velipojë</w:t>
      </w:r>
    </w:p>
    <w:p w:rsidR="00520914" w:rsidRPr="004D5083" w:rsidRDefault="00520914" w:rsidP="00B102DB">
      <w:pPr>
        <w:pStyle w:val="ListParagraph"/>
        <w:numPr>
          <w:ilvl w:val="0"/>
          <w:numId w:val="19"/>
        </w:numPr>
        <w:spacing w:after="0" w:line="240" w:lineRule="auto"/>
        <w:contextualSpacing w:val="0"/>
        <w:jc w:val="both"/>
        <w:rPr>
          <w:rFonts w:asciiTheme="majorHAnsi" w:eastAsia="Calibri" w:hAnsiTheme="majorHAnsi" w:cs="Times New Roman"/>
          <w:lang w:val="sq-AL"/>
        </w:rPr>
      </w:pPr>
      <w:r w:rsidRPr="004D5083">
        <w:rPr>
          <w:rFonts w:asciiTheme="majorHAnsi" w:eastAsia="Calibri" w:hAnsiTheme="majorHAnsi" w:cs="Times New Roman"/>
          <w:lang w:val="sq-AL"/>
        </w:rPr>
        <w:t>Hartimi I planit urbanistik të Komunës.</w:t>
      </w:r>
    </w:p>
    <w:p w:rsidR="00BD7FF8" w:rsidRDefault="00BD7FF8" w:rsidP="00B102DB">
      <w:pPr>
        <w:pStyle w:val="Heading2"/>
        <w:spacing w:before="0" w:line="240" w:lineRule="auto"/>
        <w:rPr>
          <w:lang w:val="en-US"/>
        </w:rPr>
      </w:pPr>
    </w:p>
    <w:p w:rsidR="00B102DB" w:rsidRPr="00B102DB" w:rsidRDefault="00B102DB" w:rsidP="00B102DB">
      <w:pPr>
        <w:rPr>
          <w:lang w:val="en-US"/>
        </w:rPr>
      </w:pPr>
    </w:p>
    <w:p w:rsidR="00F16C10" w:rsidRPr="004D5083" w:rsidRDefault="00F16C10" w:rsidP="00B102DB">
      <w:pPr>
        <w:pStyle w:val="Heading2"/>
        <w:spacing w:before="0" w:line="240" w:lineRule="auto"/>
        <w:rPr>
          <w:lang w:val="en-US"/>
        </w:rPr>
      </w:pPr>
      <w:r w:rsidRPr="004D5083">
        <w:rPr>
          <w:lang w:val="en-US"/>
        </w:rPr>
        <w:lastRenderedPageBreak/>
        <w:t>Financ</w:t>
      </w:r>
      <w:r w:rsidR="008D1E14">
        <w:rPr>
          <w:lang w:val="en-US"/>
        </w:rPr>
        <w:t>imi i</w:t>
      </w:r>
      <w:r w:rsidRPr="004D5083">
        <w:rPr>
          <w:lang w:val="en-US"/>
        </w:rPr>
        <w:t xml:space="preserve"> program</w:t>
      </w:r>
      <w:r w:rsidR="008D1E14">
        <w:rPr>
          <w:lang w:val="en-US"/>
        </w:rPr>
        <w:t>it</w:t>
      </w:r>
    </w:p>
    <w:p w:rsidR="00F16C10" w:rsidRPr="004D5083" w:rsidRDefault="00F16C10" w:rsidP="00B102DB">
      <w:pPr>
        <w:spacing w:after="0" w:line="240" w:lineRule="auto"/>
        <w:rPr>
          <w:rFonts w:asciiTheme="majorHAnsi" w:hAnsiTheme="majorHAnsi"/>
          <w:lang w:val="en-US"/>
        </w:rPr>
      </w:pPr>
    </w:p>
    <w:tbl>
      <w:tblPr>
        <w:tblStyle w:val="TableGrid"/>
        <w:tblW w:w="9444" w:type="dxa"/>
        <w:tblLook w:val="04A0"/>
      </w:tblPr>
      <w:tblGrid>
        <w:gridCol w:w="1475"/>
        <w:gridCol w:w="1575"/>
        <w:gridCol w:w="1166"/>
        <w:gridCol w:w="1307"/>
        <w:gridCol w:w="1307"/>
        <w:gridCol w:w="1307"/>
        <w:gridCol w:w="1307"/>
      </w:tblGrid>
      <w:tr w:rsidR="008D1E14" w:rsidRPr="004D5083" w:rsidTr="00FD0B16">
        <w:tc>
          <w:tcPr>
            <w:tcW w:w="1475" w:type="dxa"/>
            <w:shd w:val="clear" w:color="auto" w:fill="7030A0"/>
          </w:tcPr>
          <w:p w:rsidR="008D1E14" w:rsidRPr="004D5083" w:rsidRDefault="008D1E14" w:rsidP="00342C5E">
            <w:pPr>
              <w:rPr>
                <w:rFonts w:asciiTheme="majorHAnsi" w:hAnsiTheme="majorHAnsi"/>
                <w:b/>
                <w:color w:val="FFFFFF" w:themeColor="background1"/>
                <w:lang w:val="en-US"/>
              </w:rPr>
            </w:pPr>
          </w:p>
        </w:tc>
        <w:tc>
          <w:tcPr>
            <w:tcW w:w="1575" w:type="dxa"/>
            <w:shd w:val="clear" w:color="auto" w:fill="7030A0"/>
          </w:tcPr>
          <w:p w:rsidR="008D1E14" w:rsidRPr="004D5083" w:rsidRDefault="008D1E14" w:rsidP="00342C5E">
            <w:pPr>
              <w:rPr>
                <w:rFonts w:asciiTheme="majorHAnsi" w:hAnsiTheme="majorHAnsi"/>
                <w:b/>
                <w:color w:val="FFFFFF" w:themeColor="background1"/>
                <w:lang w:val="en-US"/>
              </w:rPr>
            </w:pPr>
            <w:r>
              <w:rPr>
                <w:rFonts w:asciiTheme="majorHAnsi" w:hAnsiTheme="majorHAnsi"/>
                <w:b/>
                <w:color w:val="FFFFFF" w:themeColor="background1"/>
                <w:lang w:val="en-US"/>
              </w:rPr>
              <w:t>T</w:t>
            </w:r>
            <w:r w:rsidR="00B27D7C">
              <w:rPr>
                <w:rFonts w:asciiTheme="majorHAnsi" w:hAnsiTheme="majorHAnsi"/>
                <w:b/>
                <w:color w:val="FFFFFF" w:themeColor="background1"/>
                <w:lang w:val="en-US"/>
              </w:rPr>
              <w:t>ë</w:t>
            </w:r>
            <w:r>
              <w:rPr>
                <w:rFonts w:asciiTheme="majorHAnsi" w:hAnsiTheme="majorHAnsi"/>
                <w:b/>
                <w:color w:val="FFFFFF" w:themeColor="background1"/>
                <w:lang w:val="en-US"/>
              </w:rPr>
              <w:t xml:space="preserve"> dh</w:t>
            </w:r>
            <w:r w:rsidR="00B27D7C">
              <w:rPr>
                <w:rFonts w:asciiTheme="majorHAnsi" w:hAnsiTheme="majorHAnsi"/>
                <w:b/>
                <w:color w:val="FFFFFF" w:themeColor="background1"/>
                <w:lang w:val="en-US"/>
              </w:rPr>
              <w:t>ë</w:t>
            </w:r>
            <w:r>
              <w:rPr>
                <w:rFonts w:asciiTheme="majorHAnsi" w:hAnsiTheme="majorHAnsi"/>
                <w:b/>
                <w:color w:val="FFFFFF" w:themeColor="background1"/>
                <w:lang w:val="en-US"/>
              </w:rPr>
              <w:t>nat</w:t>
            </w:r>
          </w:p>
        </w:tc>
        <w:tc>
          <w:tcPr>
            <w:tcW w:w="1166" w:type="dxa"/>
            <w:shd w:val="clear" w:color="auto" w:fill="7030A0"/>
          </w:tcPr>
          <w:p w:rsidR="008D1E14" w:rsidRPr="004D5083" w:rsidRDefault="008D1E14" w:rsidP="00B102DB">
            <w:pPr>
              <w:rPr>
                <w:rFonts w:asciiTheme="majorHAnsi" w:hAnsiTheme="majorHAnsi"/>
                <w:b/>
                <w:color w:val="FFFFFF" w:themeColor="background1"/>
                <w:lang w:val="en-US"/>
              </w:rPr>
            </w:pPr>
            <w:r w:rsidRPr="004D5083">
              <w:rPr>
                <w:rFonts w:asciiTheme="majorHAnsi" w:hAnsiTheme="majorHAnsi"/>
                <w:b/>
                <w:color w:val="FFFFFF" w:themeColor="background1"/>
                <w:lang w:val="en-US"/>
              </w:rPr>
              <w:t>2011</w:t>
            </w:r>
          </w:p>
        </w:tc>
        <w:tc>
          <w:tcPr>
            <w:tcW w:w="1307" w:type="dxa"/>
            <w:shd w:val="clear" w:color="auto" w:fill="7030A0"/>
          </w:tcPr>
          <w:p w:rsidR="008D1E14" w:rsidRPr="004D5083" w:rsidRDefault="008D1E14" w:rsidP="00B102DB">
            <w:pPr>
              <w:rPr>
                <w:rFonts w:asciiTheme="majorHAnsi" w:hAnsiTheme="majorHAnsi"/>
                <w:b/>
                <w:color w:val="FFFFFF" w:themeColor="background1"/>
                <w:lang w:val="en-US"/>
              </w:rPr>
            </w:pPr>
            <w:r w:rsidRPr="004D5083">
              <w:rPr>
                <w:rFonts w:asciiTheme="majorHAnsi" w:hAnsiTheme="majorHAnsi"/>
                <w:b/>
                <w:color w:val="FFFFFF" w:themeColor="background1"/>
                <w:lang w:val="en-US"/>
              </w:rPr>
              <w:t>2012</w:t>
            </w:r>
          </w:p>
        </w:tc>
        <w:tc>
          <w:tcPr>
            <w:tcW w:w="1307" w:type="dxa"/>
            <w:shd w:val="clear" w:color="auto" w:fill="7030A0"/>
          </w:tcPr>
          <w:p w:rsidR="008D1E14" w:rsidRPr="004D5083" w:rsidRDefault="008D1E14" w:rsidP="00B102DB">
            <w:pPr>
              <w:rPr>
                <w:rFonts w:asciiTheme="majorHAnsi" w:hAnsiTheme="majorHAnsi"/>
                <w:b/>
                <w:color w:val="FFFFFF" w:themeColor="background1"/>
                <w:lang w:val="en-US"/>
              </w:rPr>
            </w:pPr>
            <w:r w:rsidRPr="004D5083">
              <w:rPr>
                <w:rFonts w:asciiTheme="majorHAnsi" w:hAnsiTheme="majorHAnsi"/>
                <w:b/>
                <w:color w:val="FFFFFF" w:themeColor="background1"/>
                <w:lang w:val="en-US"/>
              </w:rPr>
              <w:t>2013</w:t>
            </w:r>
          </w:p>
        </w:tc>
        <w:tc>
          <w:tcPr>
            <w:tcW w:w="1307" w:type="dxa"/>
            <w:shd w:val="clear" w:color="auto" w:fill="7030A0"/>
          </w:tcPr>
          <w:p w:rsidR="008D1E14" w:rsidRPr="004D5083" w:rsidRDefault="008D1E14" w:rsidP="00B102DB">
            <w:pPr>
              <w:rPr>
                <w:rFonts w:asciiTheme="majorHAnsi" w:hAnsiTheme="majorHAnsi"/>
                <w:b/>
                <w:color w:val="FFFFFF" w:themeColor="background1"/>
                <w:lang w:val="en-US"/>
              </w:rPr>
            </w:pPr>
            <w:r w:rsidRPr="004D5083">
              <w:rPr>
                <w:rFonts w:asciiTheme="majorHAnsi" w:hAnsiTheme="majorHAnsi"/>
                <w:b/>
                <w:color w:val="FFFFFF" w:themeColor="background1"/>
                <w:lang w:val="en-US"/>
              </w:rPr>
              <w:t>2014</w:t>
            </w:r>
          </w:p>
        </w:tc>
        <w:tc>
          <w:tcPr>
            <w:tcW w:w="1307" w:type="dxa"/>
            <w:shd w:val="clear" w:color="auto" w:fill="7030A0"/>
          </w:tcPr>
          <w:p w:rsidR="008D1E14" w:rsidRPr="004D5083" w:rsidRDefault="008D1E14" w:rsidP="00B102DB">
            <w:pPr>
              <w:rPr>
                <w:rFonts w:asciiTheme="majorHAnsi" w:hAnsiTheme="majorHAnsi"/>
                <w:b/>
                <w:color w:val="FFFFFF" w:themeColor="background1"/>
                <w:lang w:val="en-US"/>
              </w:rPr>
            </w:pPr>
            <w:r w:rsidRPr="004D5083">
              <w:rPr>
                <w:rFonts w:asciiTheme="majorHAnsi" w:hAnsiTheme="majorHAnsi"/>
                <w:b/>
                <w:color w:val="FFFFFF" w:themeColor="background1"/>
                <w:lang w:val="en-US"/>
              </w:rPr>
              <w:t>2015</w:t>
            </w:r>
          </w:p>
        </w:tc>
      </w:tr>
      <w:tr w:rsidR="008D1E14" w:rsidRPr="004D5083" w:rsidTr="008D1E14">
        <w:tc>
          <w:tcPr>
            <w:tcW w:w="1475" w:type="dxa"/>
          </w:tcPr>
          <w:p w:rsidR="008D1E14" w:rsidRPr="004D5083" w:rsidRDefault="008D1E14" w:rsidP="00342C5E">
            <w:pPr>
              <w:rPr>
                <w:rFonts w:asciiTheme="majorHAnsi" w:hAnsiTheme="majorHAnsi"/>
                <w:lang w:val="en-US"/>
              </w:rPr>
            </w:pPr>
            <w:r>
              <w:rPr>
                <w:rFonts w:asciiTheme="majorHAnsi" w:hAnsiTheme="majorHAnsi"/>
                <w:lang w:val="en-US"/>
              </w:rPr>
              <w:t>Shpenzimet</w:t>
            </w:r>
          </w:p>
        </w:tc>
        <w:tc>
          <w:tcPr>
            <w:tcW w:w="1575" w:type="dxa"/>
          </w:tcPr>
          <w:p w:rsidR="008D1E14" w:rsidRPr="004D5083" w:rsidRDefault="008D1E14" w:rsidP="00342C5E">
            <w:pPr>
              <w:rPr>
                <w:rFonts w:asciiTheme="majorHAnsi" w:hAnsiTheme="majorHAnsi"/>
                <w:lang w:val="en-US"/>
              </w:rPr>
            </w:pPr>
            <w:r>
              <w:rPr>
                <w:rFonts w:asciiTheme="majorHAnsi" w:hAnsiTheme="majorHAnsi"/>
                <w:lang w:val="en-US"/>
              </w:rPr>
              <w:t>Shpenzie korrente</w:t>
            </w:r>
          </w:p>
        </w:tc>
        <w:tc>
          <w:tcPr>
            <w:tcW w:w="1166" w:type="dxa"/>
            <w:vAlign w:val="bottom"/>
          </w:tcPr>
          <w:p w:rsidR="008D1E14" w:rsidRPr="004D5083" w:rsidRDefault="008D1E14" w:rsidP="00B102DB">
            <w:pPr>
              <w:jc w:val="right"/>
              <w:rPr>
                <w:rFonts w:asciiTheme="majorHAnsi" w:hAnsiTheme="majorHAnsi" w:cs="Calibri"/>
                <w:color w:val="000000"/>
              </w:rPr>
            </w:pPr>
            <w:r w:rsidRPr="004D5083">
              <w:rPr>
                <w:rFonts w:asciiTheme="majorHAnsi" w:hAnsiTheme="majorHAnsi" w:cs="Calibri"/>
                <w:color w:val="000000"/>
              </w:rPr>
              <w:t>50,330</w:t>
            </w:r>
          </w:p>
        </w:tc>
        <w:tc>
          <w:tcPr>
            <w:tcW w:w="1307" w:type="dxa"/>
            <w:vAlign w:val="bottom"/>
          </w:tcPr>
          <w:p w:rsidR="008D1E14" w:rsidRPr="004D5083" w:rsidRDefault="008D1E14" w:rsidP="008D1E14">
            <w:pPr>
              <w:jc w:val="right"/>
              <w:rPr>
                <w:rFonts w:asciiTheme="majorHAnsi" w:hAnsiTheme="majorHAnsi"/>
                <w:lang w:val="en-US"/>
              </w:rPr>
            </w:pPr>
            <w:r w:rsidRPr="004D5083">
              <w:rPr>
                <w:rFonts w:asciiTheme="majorHAnsi" w:hAnsiTheme="majorHAnsi"/>
                <w:lang w:val="en-US"/>
              </w:rPr>
              <w:t>1,333</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1,780</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3,000</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3,210</w:t>
            </w:r>
          </w:p>
        </w:tc>
      </w:tr>
      <w:tr w:rsidR="008D1E14" w:rsidRPr="004D5083" w:rsidTr="008D1E14">
        <w:tc>
          <w:tcPr>
            <w:tcW w:w="1475" w:type="dxa"/>
          </w:tcPr>
          <w:p w:rsidR="008D1E14" w:rsidRPr="004D5083" w:rsidRDefault="008D1E14" w:rsidP="00342C5E">
            <w:pPr>
              <w:rPr>
                <w:rFonts w:asciiTheme="majorHAnsi" w:hAnsiTheme="majorHAnsi"/>
                <w:lang w:val="en-US"/>
              </w:rPr>
            </w:pPr>
          </w:p>
        </w:tc>
        <w:tc>
          <w:tcPr>
            <w:tcW w:w="1575" w:type="dxa"/>
          </w:tcPr>
          <w:p w:rsidR="008D1E14" w:rsidRPr="004D5083" w:rsidRDefault="008D1E14" w:rsidP="00342C5E">
            <w:pPr>
              <w:rPr>
                <w:rFonts w:asciiTheme="majorHAnsi" w:hAnsiTheme="majorHAnsi"/>
                <w:lang w:val="en-US"/>
              </w:rPr>
            </w:pPr>
            <w:r>
              <w:rPr>
                <w:rFonts w:asciiTheme="majorHAnsi" w:hAnsiTheme="majorHAnsi"/>
                <w:lang w:val="en-US"/>
              </w:rPr>
              <w:t>Shpenzime Kapitale</w:t>
            </w:r>
          </w:p>
        </w:tc>
        <w:tc>
          <w:tcPr>
            <w:tcW w:w="1166"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66</w:t>
            </w:r>
            <w:r>
              <w:rPr>
                <w:rFonts w:asciiTheme="majorHAnsi" w:hAnsiTheme="majorHAnsi" w:cs="Calibri"/>
                <w:color w:val="000000"/>
              </w:rPr>
              <w:t>9</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17,719</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21,400</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30,000</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30,000</w:t>
            </w:r>
          </w:p>
        </w:tc>
      </w:tr>
      <w:tr w:rsidR="008D1E14" w:rsidRPr="00B102DB" w:rsidTr="00FD0B16">
        <w:tc>
          <w:tcPr>
            <w:tcW w:w="1475" w:type="dxa"/>
            <w:shd w:val="clear" w:color="auto" w:fill="7030A0"/>
          </w:tcPr>
          <w:p w:rsidR="008D1E14" w:rsidRPr="004D5083" w:rsidRDefault="008D1E14" w:rsidP="00342C5E">
            <w:pPr>
              <w:rPr>
                <w:rFonts w:asciiTheme="majorHAnsi" w:hAnsiTheme="majorHAnsi"/>
                <w:b/>
                <w:color w:val="FFFFFF" w:themeColor="background1"/>
                <w:lang w:val="en-US"/>
              </w:rPr>
            </w:pPr>
          </w:p>
        </w:tc>
        <w:tc>
          <w:tcPr>
            <w:tcW w:w="1575" w:type="dxa"/>
            <w:shd w:val="clear" w:color="auto" w:fill="7030A0"/>
          </w:tcPr>
          <w:p w:rsidR="008D1E14" w:rsidRPr="004D5083" w:rsidRDefault="008D1E14" w:rsidP="00342C5E">
            <w:pPr>
              <w:rPr>
                <w:rFonts w:asciiTheme="majorHAnsi" w:hAnsiTheme="majorHAnsi"/>
                <w:b/>
                <w:color w:val="FFFFFF" w:themeColor="background1"/>
                <w:lang w:val="en-US"/>
              </w:rPr>
            </w:pPr>
            <w:r w:rsidRPr="004D5083">
              <w:rPr>
                <w:rFonts w:asciiTheme="majorHAnsi" w:hAnsiTheme="majorHAnsi"/>
                <w:b/>
                <w:color w:val="FFFFFF" w:themeColor="background1"/>
                <w:lang w:val="en-US"/>
              </w:rPr>
              <w:t>Total</w:t>
            </w:r>
            <w:r>
              <w:rPr>
                <w:rFonts w:asciiTheme="majorHAnsi" w:hAnsiTheme="majorHAnsi"/>
                <w:b/>
                <w:color w:val="FFFFFF" w:themeColor="background1"/>
                <w:lang w:val="en-US"/>
              </w:rPr>
              <w:t>i</w:t>
            </w:r>
          </w:p>
        </w:tc>
        <w:tc>
          <w:tcPr>
            <w:tcW w:w="1166" w:type="dxa"/>
            <w:shd w:val="clear" w:color="auto" w:fill="7030A0"/>
            <w:vAlign w:val="bottom"/>
          </w:tcPr>
          <w:p w:rsidR="008D1E14" w:rsidRPr="00B102DB" w:rsidRDefault="008D1E14" w:rsidP="008D1E14">
            <w:pPr>
              <w:jc w:val="right"/>
              <w:rPr>
                <w:rFonts w:asciiTheme="majorHAnsi" w:hAnsiTheme="majorHAnsi" w:cs="Calibri"/>
                <w:b/>
                <w:color w:val="FFFFFF" w:themeColor="background1"/>
              </w:rPr>
            </w:pPr>
            <w:r w:rsidRPr="00B102DB">
              <w:rPr>
                <w:rFonts w:asciiTheme="majorHAnsi" w:hAnsiTheme="majorHAnsi" w:cs="Calibri"/>
                <w:b/>
                <w:color w:val="FFFFFF" w:themeColor="background1"/>
              </w:rPr>
              <w:t>719</w:t>
            </w:r>
          </w:p>
        </w:tc>
        <w:tc>
          <w:tcPr>
            <w:tcW w:w="1307" w:type="dxa"/>
            <w:shd w:val="clear" w:color="auto" w:fill="7030A0"/>
            <w:vAlign w:val="bottom"/>
          </w:tcPr>
          <w:p w:rsidR="008D1E14" w:rsidRPr="00B102DB" w:rsidRDefault="008D1E14" w:rsidP="008D1E14">
            <w:pPr>
              <w:jc w:val="right"/>
              <w:rPr>
                <w:rFonts w:asciiTheme="majorHAnsi" w:hAnsiTheme="majorHAnsi" w:cs="Calibri"/>
                <w:b/>
                <w:color w:val="FFFFFF" w:themeColor="background1"/>
              </w:rPr>
            </w:pPr>
            <w:r w:rsidRPr="00B102DB">
              <w:rPr>
                <w:rFonts w:asciiTheme="majorHAnsi" w:hAnsiTheme="majorHAnsi" w:cs="Calibri"/>
                <w:b/>
                <w:color w:val="FFFFFF" w:themeColor="background1"/>
              </w:rPr>
              <w:t>19,052</w:t>
            </w:r>
          </w:p>
        </w:tc>
        <w:tc>
          <w:tcPr>
            <w:tcW w:w="1307" w:type="dxa"/>
            <w:shd w:val="clear" w:color="auto" w:fill="7030A0"/>
            <w:vAlign w:val="bottom"/>
          </w:tcPr>
          <w:p w:rsidR="008D1E14" w:rsidRPr="00B102DB" w:rsidRDefault="008D1E14" w:rsidP="008D1E14">
            <w:pPr>
              <w:jc w:val="right"/>
              <w:rPr>
                <w:rFonts w:asciiTheme="majorHAnsi" w:hAnsiTheme="majorHAnsi" w:cs="Calibri"/>
                <w:b/>
                <w:color w:val="FFFFFF" w:themeColor="background1"/>
              </w:rPr>
            </w:pPr>
            <w:r w:rsidRPr="00B102DB">
              <w:rPr>
                <w:rFonts w:asciiTheme="majorHAnsi" w:hAnsiTheme="majorHAnsi" w:cs="Calibri"/>
                <w:b/>
                <w:color w:val="FFFFFF" w:themeColor="background1"/>
              </w:rPr>
              <w:t>23,180</w:t>
            </w:r>
          </w:p>
        </w:tc>
        <w:tc>
          <w:tcPr>
            <w:tcW w:w="1307" w:type="dxa"/>
            <w:shd w:val="clear" w:color="auto" w:fill="7030A0"/>
            <w:vAlign w:val="bottom"/>
          </w:tcPr>
          <w:p w:rsidR="008D1E14" w:rsidRPr="00B102DB" w:rsidRDefault="008D1E14" w:rsidP="008D1E14">
            <w:pPr>
              <w:jc w:val="right"/>
              <w:rPr>
                <w:rFonts w:asciiTheme="majorHAnsi" w:hAnsiTheme="majorHAnsi" w:cs="Calibri"/>
                <w:b/>
                <w:color w:val="FFFFFF" w:themeColor="background1"/>
              </w:rPr>
            </w:pPr>
            <w:r w:rsidRPr="00B102DB">
              <w:rPr>
                <w:rFonts w:asciiTheme="majorHAnsi" w:hAnsiTheme="majorHAnsi" w:cs="Calibri"/>
                <w:b/>
                <w:color w:val="FFFFFF" w:themeColor="background1"/>
              </w:rPr>
              <w:t>33,000</w:t>
            </w:r>
          </w:p>
        </w:tc>
        <w:tc>
          <w:tcPr>
            <w:tcW w:w="1307" w:type="dxa"/>
            <w:shd w:val="clear" w:color="auto" w:fill="7030A0"/>
            <w:vAlign w:val="bottom"/>
          </w:tcPr>
          <w:p w:rsidR="008D1E14" w:rsidRPr="00B102DB" w:rsidRDefault="008D1E14" w:rsidP="008D1E14">
            <w:pPr>
              <w:jc w:val="right"/>
              <w:rPr>
                <w:rFonts w:asciiTheme="majorHAnsi" w:hAnsiTheme="majorHAnsi" w:cs="Calibri"/>
                <w:b/>
                <w:color w:val="FFFFFF" w:themeColor="background1"/>
              </w:rPr>
            </w:pPr>
            <w:r w:rsidRPr="00B102DB">
              <w:rPr>
                <w:rFonts w:asciiTheme="majorHAnsi" w:hAnsiTheme="majorHAnsi" w:cs="Calibri"/>
                <w:b/>
                <w:color w:val="FFFFFF" w:themeColor="background1"/>
              </w:rPr>
              <w:t>33,210</w:t>
            </w:r>
          </w:p>
        </w:tc>
      </w:tr>
      <w:tr w:rsidR="008D1E14" w:rsidRPr="00B102DB" w:rsidTr="008D1E14">
        <w:tc>
          <w:tcPr>
            <w:tcW w:w="1475" w:type="dxa"/>
            <w:shd w:val="clear" w:color="auto" w:fill="FFFFFF" w:themeFill="background1"/>
          </w:tcPr>
          <w:p w:rsidR="008D1E14" w:rsidRPr="004D5083" w:rsidRDefault="008D1E14" w:rsidP="00342C5E">
            <w:pPr>
              <w:rPr>
                <w:rFonts w:asciiTheme="majorHAnsi" w:hAnsiTheme="majorHAnsi"/>
                <w:lang w:val="en-US"/>
              </w:rPr>
            </w:pPr>
            <w:r>
              <w:rPr>
                <w:rFonts w:asciiTheme="majorHAnsi" w:hAnsiTheme="majorHAnsi"/>
                <w:lang w:val="en-US"/>
              </w:rPr>
              <w:t>T</w:t>
            </w:r>
            <w:r w:rsidR="00B27D7C">
              <w:rPr>
                <w:rFonts w:asciiTheme="majorHAnsi" w:hAnsiTheme="majorHAnsi"/>
                <w:lang w:val="en-US"/>
              </w:rPr>
              <w:t>ë</w:t>
            </w:r>
            <w:r>
              <w:rPr>
                <w:rFonts w:asciiTheme="majorHAnsi" w:hAnsiTheme="majorHAnsi"/>
                <w:lang w:val="en-US"/>
              </w:rPr>
              <w:t xml:space="preserve"> ardhurat</w:t>
            </w:r>
          </w:p>
        </w:tc>
        <w:tc>
          <w:tcPr>
            <w:tcW w:w="1575" w:type="dxa"/>
            <w:shd w:val="clear" w:color="auto" w:fill="FFFFFF" w:themeFill="background1"/>
          </w:tcPr>
          <w:p w:rsidR="008D1E14" w:rsidRPr="004D5083" w:rsidRDefault="008D1E14" w:rsidP="00342C5E">
            <w:pPr>
              <w:rPr>
                <w:rFonts w:asciiTheme="majorHAnsi" w:hAnsiTheme="majorHAnsi"/>
                <w:lang w:val="en-US"/>
              </w:rPr>
            </w:pPr>
            <w:r>
              <w:rPr>
                <w:rFonts w:asciiTheme="majorHAnsi" w:hAnsiTheme="majorHAnsi"/>
                <w:lang w:val="en-US"/>
              </w:rPr>
              <w:t>Tarifat</w:t>
            </w:r>
          </w:p>
        </w:tc>
        <w:tc>
          <w:tcPr>
            <w:tcW w:w="1166" w:type="dxa"/>
            <w:shd w:val="clear" w:color="auto" w:fill="FFFFFF" w:themeFill="background1"/>
            <w:vAlign w:val="bottom"/>
          </w:tcPr>
          <w:p w:rsidR="008D1E14" w:rsidRPr="00B102DB" w:rsidRDefault="008D1E14" w:rsidP="00B102DB">
            <w:pPr>
              <w:jc w:val="right"/>
              <w:rPr>
                <w:rFonts w:asciiTheme="majorHAnsi" w:hAnsiTheme="majorHAnsi" w:cs="Calibri"/>
                <w:b/>
              </w:rPr>
            </w:pPr>
            <w:r w:rsidRPr="00B102DB">
              <w:rPr>
                <w:rFonts w:asciiTheme="majorHAnsi" w:hAnsiTheme="majorHAnsi" w:cs="Calibri"/>
                <w:b/>
              </w:rPr>
              <w:t>-</w:t>
            </w:r>
          </w:p>
        </w:tc>
        <w:tc>
          <w:tcPr>
            <w:tcW w:w="1307" w:type="dxa"/>
            <w:shd w:val="clear" w:color="auto" w:fill="FFFFFF" w:themeFill="background1"/>
            <w:vAlign w:val="bottom"/>
          </w:tcPr>
          <w:p w:rsidR="008D1E14" w:rsidRPr="00B102DB" w:rsidRDefault="008D1E14" w:rsidP="00B102DB">
            <w:pPr>
              <w:jc w:val="right"/>
              <w:rPr>
                <w:rFonts w:asciiTheme="majorHAnsi" w:hAnsiTheme="majorHAnsi" w:cs="Calibri"/>
                <w:b/>
              </w:rPr>
            </w:pPr>
            <w:r w:rsidRPr="00B102DB">
              <w:rPr>
                <w:rFonts w:asciiTheme="majorHAnsi" w:hAnsiTheme="majorHAnsi" w:cs="Calibri"/>
                <w:b/>
              </w:rPr>
              <w:t>-</w:t>
            </w:r>
          </w:p>
        </w:tc>
        <w:tc>
          <w:tcPr>
            <w:tcW w:w="1307" w:type="dxa"/>
            <w:shd w:val="clear" w:color="auto" w:fill="FFFFFF" w:themeFill="background1"/>
            <w:vAlign w:val="bottom"/>
          </w:tcPr>
          <w:p w:rsidR="008D1E14" w:rsidRPr="00B102DB" w:rsidRDefault="008D1E14" w:rsidP="00B102DB">
            <w:pPr>
              <w:jc w:val="right"/>
              <w:rPr>
                <w:rFonts w:asciiTheme="majorHAnsi" w:hAnsiTheme="majorHAnsi" w:cs="Calibri"/>
                <w:b/>
              </w:rPr>
            </w:pPr>
            <w:r w:rsidRPr="00B102DB">
              <w:rPr>
                <w:rFonts w:asciiTheme="majorHAnsi" w:hAnsiTheme="majorHAnsi" w:cs="Calibri"/>
                <w:b/>
              </w:rPr>
              <w:t>-</w:t>
            </w:r>
          </w:p>
        </w:tc>
        <w:tc>
          <w:tcPr>
            <w:tcW w:w="1307" w:type="dxa"/>
            <w:shd w:val="clear" w:color="auto" w:fill="FFFFFF" w:themeFill="background1"/>
            <w:vAlign w:val="bottom"/>
          </w:tcPr>
          <w:p w:rsidR="008D1E14" w:rsidRPr="00B102DB" w:rsidRDefault="008D1E14" w:rsidP="00B102DB">
            <w:pPr>
              <w:jc w:val="right"/>
              <w:rPr>
                <w:rFonts w:asciiTheme="majorHAnsi" w:hAnsiTheme="majorHAnsi" w:cs="Calibri"/>
                <w:b/>
              </w:rPr>
            </w:pPr>
            <w:r w:rsidRPr="00B102DB">
              <w:rPr>
                <w:rFonts w:asciiTheme="majorHAnsi" w:hAnsiTheme="majorHAnsi" w:cs="Calibri"/>
                <w:b/>
              </w:rPr>
              <w:t>-</w:t>
            </w:r>
          </w:p>
        </w:tc>
        <w:tc>
          <w:tcPr>
            <w:tcW w:w="1307" w:type="dxa"/>
            <w:shd w:val="clear" w:color="auto" w:fill="FFFFFF" w:themeFill="background1"/>
            <w:vAlign w:val="bottom"/>
          </w:tcPr>
          <w:p w:rsidR="008D1E14" w:rsidRPr="00B102DB" w:rsidRDefault="008D1E14" w:rsidP="00B102DB">
            <w:pPr>
              <w:jc w:val="right"/>
              <w:rPr>
                <w:rFonts w:asciiTheme="majorHAnsi" w:hAnsiTheme="majorHAnsi" w:cs="Calibri"/>
                <w:b/>
              </w:rPr>
            </w:pPr>
            <w:r w:rsidRPr="00B102DB">
              <w:rPr>
                <w:rFonts w:asciiTheme="majorHAnsi" w:hAnsiTheme="majorHAnsi" w:cs="Calibri"/>
                <w:b/>
              </w:rPr>
              <w:t>-</w:t>
            </w:r>
          </w:p>
        </w:tc>
      </w:tr>
      <w:tr w:rsidR="008D1E14" w:rsidRPr="004D5083" w:rsidTr="008D1E14">
        <w:tc>
          <w:tcPr>
            <w:tcW w:w="1475" w:type="dxa"/>
          </w:tcPr>
          <w:p w:rsidR="008D1E14" w:rsidRPr="004D5083" w:rsidRDefault="008D1E14" w:rsidP="00342C5E">
            <w:pPr>
              <w:rPr>
                <w:rFonts w:asciiTheme="majorHAnsi" w:hAnsiTheme="majorHAnsi"/>
                <w:lang w:val="en-US"/>
              </w:rPr>
            </w:pPr>
          </w:p>
        </w:tc>
        <w:tc>
          <w:tcPr>
            <w:tcW w:w="1575" w:type="dxa"/>
          </w:tcPr>
          <w:p w:rsidR="008D1E14" w:rsidRPr="004D5083" w:rsidRDefault="008D1E14" w:rsidP="00342C5E">
            <w:pPr>
              <w:rPr>
                <w:rFonts w:asciiTheme="majorHAnsi" w:hAnsiTheme="majorHAnsi"/>
                <w:lang w:val="en-US"/>
              </w:rPr>
            </w:pPr>
            <w:r>
              <w:rPr>
                <w:rFonts w:asciiTheme="majorHAnsi" w:hAnsiTheme="majorHAnsi"/>
                <w:lang w:val="en-US"/>
              </w:rPr>
              <w:t>Transferta dhe dhurime</w:t>
            </w:r>
            <w:r w:rsidRPr="004D5083">
              <w:rPr>
                <w:rFonts w:asciiTheme="majorHAnsi" w:hAnsiTheme="majorHAnsi"/>
                <w:lang w:val="en-US"/>
              </w:rPr>
              <w:t xml:space="preserve"> </w:t>
            </w:r>
          </w:p>
        </w:tc>
        <w:tc>
          <w:tcPr>
            <w:tcW w:w="1166" w:type="dxa"/>
            <w:vAlign w:val="bottom"/>
          </w:tcPr>
          <w:p w:rsidR="008D1E14" w:rsidRPr="004D5083" w:rsidRDefault="008D1E14" w:rsidP="00B102DB">
            <w:pPr>
              <w:jc w:val="right"/>
              <w:rPr>
                <w:rFonts w:asciiTheme="majorHAnsi" w:hAnsiTheme="majorHAnsi" w:cs="Calibri"/>
                <w:color w:val="000000"/>
              </w:rPr>
            </w:pPr>
          </w:p>
        </w:tc>
        <w:tc>
          <w:tcPr>
            <w:tcW w:w="1307" w:type="dxa"/>
            <w:vAlign w:val="bottom"/>
          </w:tcPr>
          <w:p w:rsidR="008D1E14" w:rsidRPr="004D5083" w:rsidRDefault="008D1E14" w:rsidP="00B102DB">
            <w:pPr>
              <w:jc w:val="right"/>
              <w:rPr>
                <w:rFonts w:asciiTheme="majorHAnsi" w:hAnsiTheme="majorHAnsi" w:cs="Calibri"/>
                <w:color w:val="000000"/>
              </w:rPr>
            </w:pPr>
          </w:p>
        </w:tc>
        <w:tc>
          <w:tcPr>
            <w:tcW w:w="1307" w:type="dxa"/>
            <w:vAlign w:val="bottom"/>
          </w:tcPr>
          <w:p w:rsidR="008D1E14" w:rsidRPr="004D5083" w:rsidRDefault="008D1E14" w:rsidP="00B102DB">
            <w:pPr>
              <w:jc w:val="right"/>
              <w:rPr>
                <w:rFonts w:asciiTheme="majorHAnsi" w:hAnsiTheme="majorHAnsi" w:cs="Calibri"/>
                <w:color w:val="000000"/>
              </w:rPr>
            </w:pPr>
          </w:p>
        </w:tc>
        <w:tc>
          <w:tcPr>
            <w:tcW w:w="1307" w:type="dxa"/>
            <w:vAlign w:val="bottom"/>
          </w:tcPr>
          <w:p w:rsidR="008D1E14" w:rsidRPr="004D5083" w:rsidRDefault="008D1E14" w:rsidP="00B102DB">
            <w:pPr>
              <w:jc w:val="right"/>
              <w:rPr>
                <w:rFonts w:asciiTheme="majorHAnsi" w:hAnsiTheme="majorHAnsi" w:cs="Calibri"/>
                <w:color w:val="000000"/>
              </w:rPr>
            </w:pPr>
          </w:p>
        </w:tc>
        <w:tc>
          <w:tcPr>
            <w:tcW w:w="1307" w:type="dxa"/>
            <w:vAlign w:val="bottom"/>
          </w:tcPr>
          <w:p w:rsidR="008D1E14" w:rsidRPr="004D5083" w:rsidRDefault="008D1E14" w:rsidP="00B102DB">
            <w:pPr>
              <w:jc w:val="right"/>
              <w:rPr>
                <w:rFonts w:asciiTheme="majorHAnsi" w:hAnsiTheme="majorHAnsi" w:cs="Calibri"/>
                <w:color w:val="000000"/>
              </w:rPr>
            </w:pPr>
          </w:p>
        </w:tc>
      </w:tr>
      <w:tr w:rsidR="008D1E14" w:rsidRPr="004D5083" w:rsidTr="008D1E14">
        <w:tc>
          <w:tcPr>
            <w:tcW w:w="1475" w:type="dxa"/>
          </w:tcPr>
          <w:p w:rsidR="008D1E14" w:rsidRPr="004D5083" w:rsidRDefault="008D1E14" w:rsidP="00342C5E">
            <w:pPr>
              <w:rPr>
                <w:rFonts w:asciiTheme="majorHAnsi" w:hAnsiTheme="majorHAnsi"/>
                <w:lang w:val="en-US"/>
              </w:rPr>
            </w:pPr>
          </w:p>
        </w:tc>
        <w:tc>
          <w:tcPr>
            <w:tcW w:w="1575" w:type="dxa"/>
          </w:tcPr>
          <w:p w:rsidR="008D1E14" w:rsidRPr="004D5083" w:rsidRDefault="008D1E14" w:rsidP="00342C5E">
            <w:pPr>
              <w:rPr>
                <w:rFonts w:asciiTheme="majorHAnsi" w:hAnsiTheme="majorHAnsi"/>
                <w:lang w:val="en-US"/>
              </w:rPr>
            </w:pPr>
            <w:r>
              <w:rPr>
                <w:rFonts w:asciiTheme="majorHAnsi" w:hAnsiTheme="majorHAnsi"/>
                <w:lang w:val="en-US"/>
              </w:rPr>
              <w:t>Shpenzimi neto</w:t>
            </w:r>
          </w:p>
        </w:tc>
        <w:tc>
          <w:tcPr>
            <w:tcW w:w="1166"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719</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19,052</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23,180</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33</w:t>
            </w:r>
            <w:r w:rsidR="00FD0B16">
              <w:rPr>
                <w:rFonts w:asciiTheme="majorHAnsi" w:hAnsiTheme="majorHAnsi" w:cs="Calibri"/>
                <w:color w:val="000000"/>
              </w:rPr>
              <w:t>,000</w:t>
            </w:r>
          </w:p>
        </w:tc>
        <w:tc>
          <w:tcPr>
            <w:tcW w:w="1307" w:type="dxa"/>
            <w:vAlign w:val="bottom"/>
          </w:tcPr>
          <w:p w:rsidR="008D1E14" w:rsidRPr="004D5083" w:rsidRDefault="008D1E14" w:rsidP="008D1E14">
            <w:pPr>
              <w:jc w:val="right"/>
              <w:rPr>
                <w:rFonts w:asciiTheme="majorHAnsi" w:hAnsiTheme="majorHAnsi" w:cs="Calibri"/>
                <w:color w:val="000000"/>
              </w:rPr>
            </w:pPr>
            <w:r w:rsidRPr="004D5083">
              <w:rPr>
                <w:rFonts w:asciiTheme="majorHAnsi" w:hAnsiTheme="majorHAnsi" w:cs="Calibri"/>
                <w:color w:val="000000"/>
              </w:rPr>
              <w:t>33,210</w:t>
            </w:r>
          </w:p>
        </w:tc>
      </w:tr>
    </w:tbl>
    <w:p w:rsidR="00F16C10" w:rsidRPr="004D5083" w:rsidRDefault="00F16C10" w:rsidP="00B102DB">
      <w:pPr>
        <w:spacing w:after="0" w:line="240" w:lineRule="auto"/>
        <w:rPr>
          <w:rFonts w:asciiTheme="majorHAnsi" w:hAnsiTheme="majorHAnsi"/>
          <w:lang w:val="en-US"/>
        </w:rPr>
      </w:pPr>
    </w:p>
    <w:p w:rsidR="00191CF5" w:rsidRPr="004D5083" w:rsidRDefault="00191CF5" w:rsidP="00B102DB">
      <w:pPr>
        <w:spacing w:after="0" w:line="240" w:lineRule="auto"/>
        <w:rPr>
          <w:rFonts w:asciiTheme="majorHAnsi" w:hAnsiTheme="majorHAnsi"/>
          <w:lang w:val="en-US"/>
        </w:rPr>
        <w:sectPr w:rsidR="00191CF5" w:rsidRPr="004D5083" w:rsidSect="00A27F86">
          <w:footerReference w:type="default" r:id="rId11"/>
          <w:pgSz w:w="11906" w:h="16838"/>
          <w:pgMar w:top="1417" w:right="1417" w:bottom="810" w:left="1417" w:header="708" w:footer="708" w:gutter="0"/>
          <w:cols w:space="708"/>
          <w:docGrid w:linePitch="360"/>
        </w:sectPr>
      </w:pPr>
    </w:p>
    <w:p w:rsidR="00191CF5" w:rsidRPr="004D5083" w:rsidRDefault="008D1E14" w:rsidP="00B102DB">
      <w:pPr>
        <w:pStyle w:val="Heading1"/>
        <w:numPr>
          <w:ilvl w:val="0"/>
          <w:numId w:val="38"/>
        </w:numPr>
        <w:spacing w:before="0" w:line="240" w:lineRule="auto"/>
        <w:rPr>
          <w:sz w:val="32"/>
          <w:szCs w:val="32"/>
          <w:lang w:val="en-US"/>
        </w:rPr>
      </w:pPr>
      <w:r>
        <w:rPr>
          <w:sz w:val="32"/>
          <w:szCs w:val="32"/>
          <w:lang w:val="en-US"/>
        </w:rPr>
        <w:lastRenderedPageBreak/>
        <w:t>Pasqyra e projekteve kapitale p</w:t>
      </w:r>
      <w:r w:rsidR="00B27D7C">
        <w:rPr>
          <w:sz w:val="32"/>
          <w:szCs w:val="32"/>
          <w:lang w:val="en-US"/>
        </w:rPr>
        <w:t>ë</w:t>
      </w:r>
      <w:r>
        <w:rPr>
          <w:sz w:val="32"/>
          <w:szCs w:val="32"/>
          <w:lang w:val="en-US"/>
        </w:rPr>
        <w:t>r periudh</w:t>
      </w:r>
      <w:r w:rsidR="00B27D7C">
        <w:rPr>
          <w:sz w:val="32"/>
          <w:szCs w:val="32"/>
          <w:lang w:val="en-US"/>
        </w:rPr>
        <w:t>ë</w:t>
      </w:r>
      <w:r>
        <w:rPr>
          <w:sz w:val="32"/>
          <w:szCs w:val="32"/>
          <w:lang w:val="en-US"/>
        </w:rPr>
        <w:t>n 3 vjecare</w:t>
      </w:r>
    </w:p>
    <w:p w:rsidR="00191CF5" w:rsidRPr="004D5083" w:rsidRDefault="00191CF5" w:rsidP="00B102DB">
      <w:pPr>
        <w:spacing w:after="0" w:line="240" w:lineRule="auto"/>
        <w:rPr>
          <w:rFonts w:asciiTheme="majorHAnsi" w:hAnsiTheme="majorHAnsi"/>
          <w:lang w:val="en-US"/>
        </w:rPr>
      </w:pPr>
    </w:p>
    <w:tbl>
      <w:tblPr>
        <w:tblpPr w:leftFromText="180" w:rightFromText="180" w:vertAnchor="text" w:horzAnchor="margin" w:tblpY="411"/>
        <w:tblW w:w="14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1"/>
        <w:gridCol w:w="5342"/>
        <w:gridCol w:w="1859"/>
        <w:gridCol w:w="1007"/>
        <w:gridCol w:w="1080"/>
        <w:gridCol w:w="1080"/>
      </w:tblGrid>
      <w:tr w:rsidR="00191CF5" w:rsidRPr="004D5083" w:rsidTr="00191CF5">
        <w:trPr>
          <w:trHeight w:val="620"/>
        </w:trPr>
        <w:tc>
          <w:tcPr>
            <w:tcW w:w="4281" w:type="dxa"/>
            <w:shd w:val="clear" w:color="auto" w:fill="5F497A"/>
          </w:tcPr>
          <w:p w:rsidR="00191CF5" w:rsidRPr="004D5083" w:rsidRDefault="00191CF5" w:rsidP="00B102DB">
            <w:pPr>
              <w:spacing w:after="0" w:line="240" w:lineRule="auto"/>
              <w:rPr>
                <w:rFonts w:asciiTheme="majorHAnsi" w:hAnsiTheme="majorHAnsi"/>
                <w:color w:val="FFFFFF"/>
              </w:rPr>
            </w:pPr>
            <w:r w:rsidRPr="004D5083">
              <w:rPr>
                <w:rFonts w:asciiTheme="majorHAnsi" w:eastAsia="Times New Roman" w:hAnsiTheme="majorHAnsi"/>
                <w:b/>
                <w:bCs/>
                <w:color w:val="FFFFFF"/>
              </w:rPr>
              <w:t>Fushat Prioritare/Programi</w:t>
            </w:r>
          </w:p>
        </w:tc>
        <w:tc>
          <w:tcPr>
            <w:tcW w:w="5342" w:type="dxa"/>
            <w:shd w:val="clear" w:color="auto" w:fill="5F497A"/>
          </w:tcPr>
          <w:p w:rsidR="00191CF5" w:rsidRPr="004D5083" w:rsidRDefault="00191CF5" w:rsidP="00B102DB">
            <w:pPr>
              <w:spacing w:after="0" w:line="240" w:lineRule="auto"/>
              <w:rPr>
                <w:rFonts w:asciiTheme="majorHAnsi" w:hAnsiTheme="majorHAnsi"/>
                <w:b/>
                <w:color w:val="FFFFFF"/>
              </w:rPr>
            </w:pPr>
            <w:r w:rsidRPr="004D5083">
              <w:rPr>
                <w:rFonts w:asciiTheme="majorHAnsi" w:eastAsia="Times New Roman" w:hAnsiTheme="majorHAnsi"/>
                <w:b/>
                <w:bCs/>
                <w:color w:val="FFFFFF"/>
              </w:rPr>
              <w:t xml:space="preserve">Projekte sipas qëllimeve dhe oibjektivave strategjikë </w:t>
            </w:r>
          </w:p>
        </w:tc>
        <w:tc>
          <w:tcPr>
            <w:tcW w:w="1859" w:type="dxa"/>
            <w:shd w:val="clear" w:color="auto" w:fill="5F497A"/>
          </w:tcPr>
          <w:p w:rsidR="00191CF5" w:rsidRPr="004D5083" w:rsidRDefault="00191CF5" w:rsidP="00B102DB">
            <w:pPr>
              <w:spacing w:after="0" w:line="240" w:lineRule="auto"/>
              <w:jc w:val="center"/>
              <w:rPr>
                <w:rFonts w:asciiTheme="majorHAnsi" w:hAnsiTheme="majorHAnsi"/>
                <w:color w:val="FFFFFF"/>
              </w:rPr>
            </w:pPr>
            <w:r w:rsidRPr="004D5083">
              <w:rPr>
                <w:rFonts w:asciiTheme="majorHAnsi" w:eastAsia="Times New Roman" w:hAnsiTheme="majorHAnsi"/>
                <w:b/>
                <w:bCs/>
                <w:color w:val="FFFFFF"/>
              </w:rPr>
              <w:t>Vlera në 000/lekë</w:t>
            </w:r>
          </w:p>
        </w:tc>
        <w:tc>
          <w:tcPr>
            <w:tcW w:w="1007" w:type="dxa"/>
            <w:shd w:val="clear" w:color="auto" w:fill="5F497A"/>
          </w:tcPr>
          <w:p w:rsidR="00191CF5" w:rsidRPr="004D5083" w:rsidRDefault="00191CF5" w:rsidP="00B102DB">
            <w:pPr>
              <w:spacing w:after="0" w:line="240" w:lineRule="auto"/>
              <w:jc w:val="center"/>
              <w:rPr>
                <w:rFonts w:asciiTheme="majorHAnsi" w:eastAsia="Times New Roman" w:hAnsiTheme="majorHAnsi"/>
                <w:b/>
                <w:bCs/>
                <w:color w:val="FFFFFF"/>
              </w:rPr>
            </w:pPr>
            <w:r w:rsidRPr="004D5083">
              <w:rPr>
                <w:rFonts w:asciiTheme="majorHAnsi" w:eastAsia="Times New Roman" w:hAnsiTheme="majorHAnsi"/>
                <w:b/>
                <w:bCs/>
                <w:color w:val="FFFFFF"/>
              </w:rPr>
              <w:t>2013</w:t>
            </w:r>
          </w:p>
        </w:tc>
        <w:tc>
          <w:tcPr>
            <w:tcW w:w="1080" w:type="dxa"/>
            <w:shd w:val="clear" w:color="auto" w:fill="5F497A"/>
          </w:tcPr>
          <w:p w:rsidR="00191CF5" w:rsidRPr="004D5083" w:rsidRDefault="00191CF5" w:rsidP="00B102DB">
            <w:pPr>
              <w:spacing w:after="0" w:line="240" w:lineRule="auto"/>
              <w:jc w:val="center"/>
              <w:rPr>
                <w:rFonts w:asciiTheme="majorHAnsi" w:eastAsia="Times New Roman" w:hAnsiTheme="majorHAnsi"/>
                <w:b/>
                <w:bCs/>
                <w:color w:val="FFFFFF"/>
              </w:rPr>
            </w:pPr>
            <w:r w:rsidRPr="004D5083">
              <w:rPr>
                <w:rFonts w:asciiTheme="majorHAnsi" w:eastAsia="Times New Roman" w:hAnsiTheme="majorHAnsi"/>
                <w:b/>
                <w:bCs/>
                <w:color w:val="FFFFFF"/>
              </w:rPr>
              <w:t>2014</w:t>
            </w:r>
          </w:p>
        </w:tc>
        <w:tc>
          <w:tcPr>
            <w:tcW w:w="1080" w:type="dxa"/>
            <w:shd w:val="clear" w:color="auto" w:fill="5F497A"/>
          </w:tcPr>
          <w:p w:rsidR="00191CF5" w:rsidRPr="004D5083" w:rsidRDefault="00191CF5" w:rsidP="00B102DB">
            <w:pPr>
              <w:spacing w:after="0" w:line="240" w:lineRule="auto"/>
              <w:jc w:val="center"/>
              <w:rPr>
                <w:rFonts w:asciiTheme="majorHAnsi" w:eastAsia="Times New Roman" w:hAnsiTheme="majorHAnsi"/>
                <w:b/>
                <w:bCs/>
                <w:color w:val="FFFFFF"/>
              </w:rPr>
            </w:pPr>
            <w:r w:rsidRPr="004D5083">
              <w:rPr>
                <w:rFonts w:asciiTheme="majorHAnsi" w:eastAsia="Times New Roman" w:hAnsiTheme="majorHAnsi"/>
                <w:b/>
                <w:bCs/>
                <w:color w:val="FFFFFF"/>
              </w:rPr>
              <w:t>2015</w:t>
            </w:r>
          </w:p>
        </w:tc>
      </w:tr>
      <w:tr w:rsidR="00191CF5" w:rsidRPr="004D5083" w:rsidTr="00191CF5">
        <w:trPr>
          <w:trHeight w:val="1070"/>
        </w:trPr>
        <w:tc>
          <w:tcPr>
            <w:tcW w:w="4281" w:type="dxa"/>
            <w:vMerge w:val="restart"/>
          </w:tcPr>
          <w:p w:rsidR="00191CF5" w:rsidRPr="004D5083" w:rsidRDefault="00191CF5" w:rsidP="00B102DB">
            <w:pPr>
              <w:pStyle w:val="ListParagraph"/>
              <w:spacing w:after="0" w:line="240" w:lineRule="auto"/>
              <w:ind w:left="0"/>
              <w:contextualSpacing w:val="0"/>
              <w:rPr>
                <w:rFonts w:asciiTheme="majorHAnsi" w:hAnsiTheme="majorHAnsi"/>
                <w:b/>
                <w:color w:val="000000"/>
                <w:lang w:val="it-IT"/>
              </w:rPr>
            </w:pPr>
            <w:r w:rsidRPr="004D5083">
              <w:rPr>
                <w:rFonts w:asciiTheme="majorHAnsi" w:hAnsiTheme="majorHAnsi"/>
                <w:b/>
                <w:color w:val="000000"/>
                <w:lang w:val="it-IT"/>
              </w:rPr>
              <w:t xml:space="preserve">Infrastruktura dhe Shërbimet Publike. </w:t>
            </w:r>
          </w:p>
          <w:p w:rsidR="00191CF5" w:rsidRPr="004D5083" w:rsidRDefault="00191CF5" w:rsidP="00B102DB">
            <w:pPr>
              <w:pStyle w:val="ListParagraph"/>
              <w:spacing w:after="0" w:line="240" w:lineRule="auto"/>
              <w:ind w:left="0"/>
              <w:contextualSpacing w:val="0"/>
              <w:rPr>
                <w:rFonts w:asciiTheme="majorHAnsi" w:hAnsiTheme="majorHAnsi"/>
                <w:b/>
                <w:color w:val="000000"/>
                <w:lang w:val="it-IT"/>
              </w:rPr>
            </w:pPr>
          </w:p>
          <w:p w:rsidR="00191CF5" w:rsidRPr="004D5083" w:rsidRDefault="00191CF5" w:rsidP="00B102DB">
            <w:pPr>
              <w:pStyle w:val="ListParagraph"/>
              <w:spacing w:after="0" w:line="240" w:lineRule="auto"/>
              <w:ind w:left="0"/>
              <w:contextualSpacing w:val="0"/>
              <w:rPr>
                <w:rFonts w:asciiTheme="majorHAnsi" w:hAnsiTheme="majorHAnsi"/>
                <w:b/>
                <w:color w:val="000000"/>
                <w:lang w:val="it-IT"/>
              </w:rPr>
            </w:pPr>
            <w:r w:rsidRPr="004D5083">
              <w:rPr>
                <w:rFonts w:asciiTheme="majorHAnsi" w:hAnsiTheme="majorHAnsi"/>
                <w:b/>
                <w:color w:val="000000"/>
                <w:lang w:val="it-IT"/>
              </w:rPr>
              <w:t>Programi</w:t>
            </w:r>
          </w:p>
          <w:p w:rsidR="00191CF5" w:rsidRPr="004D5083" w:rsidRDefault="00191CF5" w:rsidP="00B102DB">
            <w:pPr>
              <w:pStyle w:val="ListParagraph"/>
              <w:spacing w:after="0" w:line="240" w:lineRule="auto"/>
              <w:ind w:left="0"/>
              <w:contextualSpacing w:val="0"/>
              <w:rPr>
                <w:rFonts w:asciiTheme="majorHAnsi" w:hAnsiTheme="majorHAnsi"/>
                <w:b/>
                <w:color w:val="000000"/>
                <w:lang w:val="it-IT"/>
              </w:rPr>
            </w:pPr>
            <w:r w:rsidRPr="004D5083">
              <w:rPr>
                <w:rFonts w:asciiTheme="majorHAnsi" w:hAnsiTheme="majorHAnsi"/>
                <w:b/>
                <w:color w:val="000000"/>
                <w:lang w:val="it-IT"/>
              </w:rPr>
              <w:t>Sh</w:t>
            </w:r>
            <w:r w:rsidR="00892DC2" w:rsidRPr="004D5083">
              <w:rPr>
                <w:rFonts w:asciiTheme="majorHAnsi" w:hAnsiTheme="majorHAnsi"/>
                <w:b/>
                <w:color w:val="000000"/>
                <w:lang w:val="it-IT"/>
              </w:rPr>
              <w:t>ë</w:t>
            </w:r>
            <w:r w:rsidRPr="004D5083">
              <w:rPr>
                <w:rFonts w:asciiTheme="majorHAnsi" w:hAnsiTheme="majorHAnsi"/>
                <w:b/>
                <w:color w:val="000000"/>
                <w:lang w:val="it-IT"/>
              </w:rPr>
              <w:t>rbimet Publika</w:t>
            </w:r>
          </w:p>
          <w:p w:rsidR="00191CF5" w:rsidRPr="004D5083" w:rsidRDefault="00191CF5" w:rsidP="00B102DB">
            <w:pPr>
              <w:spacing w:after="0" w:line="240" w:lineRule="auto"/>
              <w:rPr>
                <w:rFonts w:asciiTheme="majorHAnsi" w:hAnsiTheme="majorHAnsi"/>
                <w:b/>
                <w:lang w:val="it-IT"/>
              </w:rPr>
            </w:pPr>
          </w:p>
        </w:tc>
        <w:tc>
          <w:tcPr>
            <w:tcW w:w="5342" w:type="dxa"/>
          </w:tcPr>
          <w:p w:rsidR="00191CF5" w:rsidRPr="004D5083" w:rsidRDefault="00191CF5" w:rsidP="00B102DB">
            <w:pPr>
              <w:spacing w:after="0" w:line="240" w:lineRule="auto"/>
              <w:rPr>
                <w:rFonts w:asciiTheme="majorHAnsi" w:hAnsiTheme="majorHAnsi"/>
              </w:rPr>
            </w:pPr>
            <w:r w:rsidRPr="004D5083">
              <w:rPr>
                <w:rFonts w:asciiTheme="majorHAnsi" w:hAnsiTheme="majorHAnsi"/>
              </w:rPr>
              <w:t>Shërbimi i Pastrimit</w:t>
            </w:r>
          </w:p>
        </w:tc>
        <w:tc>
          <w:tcPr>
            <w:tcW w:w="1859" w:type="dxa"/>
          </w:tcPr>
          <w:p w:rsidR="00191CF5" w:rsidRPr="004D5083" w:rsidRDefault="00191CF5" w:rsidP="00B102DB">
            <w:pPr>
              <w:spacing w:after="0" w:line="240" w:lineRule="auto"/>
              <w:jc w:val="center"/>
              <w:rPr>
                <w:rFonts w:asciiTheme="majorHAnsi" w:hAnsiTheme="majorHAnsi"/>
              </w:rPr>
            </w:pPr>
            <w:r w:rsidRPr="004D5083">
              <w:rPr>
                <w:rFonts w:asciiTheme="majorHAnsi" w:hAnsiTheme="majorHAnsi"/>
              </w:rPr>
              <w:t>19,000</w:t>
            </w:r>
          </w:p>
        </w:tc>
        <w:tc>
          <w:tcPr>
            <w:tcW w:w="1007" w:type="dxa"/>
          </w:tcPr>
          <w:p w:rsidR="00191CF5" w:rsidRPr="004D5083" w:rsidRDefault="00A07D9A" w:rsidP="00B102DB">
            <w:pPr>
              <w:spacing w:after="0" w:line="240" w:lineRule="auto"/>
              <w:jc w:val="center"/>
              <w:rPr>
                <w:rFonts w:asciiTheme="majorHAnsi" w:hAnsiTheme="majorHAnsi"/>
              </w:rPr>
            </w:pPr>
            <w:r w:rsidRPr="00A07D9A">
              <w:rPr>
                <w:rFonts w:asciiTheme="majorHAnsi" w:hAnsiTheme="majorHAnsi"/>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05pt;margin-top:13.95pt;width:48.5pt;height:24pt;z-index:251660288;mso-position-horizontal-relative:text;mso-position-vertical-relative:text" fillcolor="#8064a2 [3207]" strokecolor="#f2f2f2 [3041]" strokeweight="3pt">
                  <v:shadow on="t" type="perspective" color="#3f3151 [1607]" opacity=".5" offset="1pt" offset2="-1pt"/>
                </v:shape>
              </w:pict>
            </w:r>
          </w:p>
        </w:tc>
        <w:tc>
          <w:tcPr>
            <w:tcW w:w="1080" w:type="dxa"/>
          </w:tcPr>
          <w:p w:rsidR="00191CF5" w:rsidRPr="004D5083" w:rsidRDefault="00191CF5" w:rsidP="00B102DB">
            <w:pPr>
              <w:spacing w:after="0" w:line="240" w:lineRule="auto"/>
              <w:jc w:val="center"/>
              <w:rPr>
                <w:rFonts w:asciiTheme="majorHAnsi" w:hAnsiTheme="majorHAnsi"/>
              </w:rPr>
            </w:pPr>
          </w:p>
        </w:tc>
        <w:tc>
          <w:tcPr>
            <w:tcW w:w="1080" w:type="dxa"/>
          </w:tcPr>
          <w:p w:rsidR="00191CF5" w:rsidRPr="004D5083" w:rsidRDefault="00191CF5" w:rsidP="00B102DB">
            <w:pPr>
              <w:spacing w:after="0" w:line="240" w:lineRule="auto"/>
              <w:jc w:val="center"/>
              <w:rPr>
                <w:rFonts w:asciiTheme="majorHAnsi" w:hAnsiTheme="majorHAnsi"/>
              </w:rPr>
            </w:pPr>
          </w:p>
        </w:tc>
      </w:tr>
      <w:tr w:rsidR="00191CF5" w:rsidRPr="004D5083" w:rsidTr="00191CF5">
        <w:trPr>
          <w:trHeight w:val="656"/>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i kanalizmeve të  ujrave të bardha në fshatin Gomsiqe</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1,500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27" type="#_x0000_t13" style="position:absolute;left:0;text-align:left;margin-left:-1.05pt;margin-top:7.45pt;width:78pt;height:24pt;z-index:251661312;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44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Rrethim dhe sistemim i varrezave në fshatin Pulaj</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480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0" type="#_x0000_t13" style="position:absolute;left:0;text-align:left;margin-left:-1.05pt;margin-top:3.25pt;width:46pt;height:24pt;z-index:251664384;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26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dhe kanalizimi i ujrave  te zeza në fshatin Baks i Ri</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700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29" type="#_x0000_t13" style="position:absolute;left:0;text-align:left;margin-left:-1.05pt;margin-top:7.45pt;width:46pt;height:24pt;z-index:251663360;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782"/>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Pastrim i kanaleve te dyta e treta  ne fshatrat Ças dhe Reç</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480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28" type="#_x0000_t13" style="position:absolute;left:0;text-align:left;margin-left:-1.05pt;margin-top:6.8pt;width:46pt;height:24pt;z-index:251662336;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80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Blerje nafte per pastrim kanalesh</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3,700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1" type="#_x0000_t13" style="position:absolute;left:0;text-align:left;margin-left:-1.05pt;margin-top:5.7pt;width:46pt;height:24pt;z-index:251665408;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107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Blerje Tombino</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480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2" type="#_x0000_t13" style="position:absolute;left:0;text-align:left;margin-left:-1.05pt;margin-top:11.7pt;width:46pt;height:24pt;z-index:251666432;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125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Dezinfektim dhe dezinsektizim</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1,200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b/>
                <w:noProof/>
                <w:color w:val="000000"/>
              </w:rPr>
              <w:pict>
                <v:shape id="_x0000_s1033" type="#_x0000_t13" style="position:absolute;left:0;text-align:left;margin-left:-1.05pt;margin-top:12.2pt;width:46pt;height:24pt;z-index:251667456;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62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Plugim i zones ranore</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480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4" type="#_x0000_t13" style="position:absolute;left:0;text-align:left;margin-left:1.45pt;margin-top:3.2pt;width:46pt;height:24pt;z-index:251668480;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62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Mirembajtje e siperfaqeve te gjelberta</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480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5" type="#_x0000_t13" style="position:absolute;left:0;text-align:left;margin-left:-3.55pt;margin-top:3.5pt;width:46pt;height:24pt;z-index:251669504;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62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Blerje pemë dhe lule dekorative per  gjelbrim</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480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6" type="#_x0000_t13" style="position:absolute;left:0;text-align:left;margin-left:-1.05pt;margin-top:2.5pt;width:46pt;height:24pt;z-index:251670528;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71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Blerje materiale për mirëmbajtje dhe uniforma</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300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7" type="#_x0000_t13" style="position:absolute;left:0;text-align:left;margin-left:-1.05pt;margin-top:8.5pt;width:46pt;height:24pt;z-index:251671552;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980"/>
        </w:trPr>
        <w:tc>
          <w:tcPr>
            <w:tcW w:w="4281" w:type="dxa"/>
            <w:vMerge/>
          </w:tcPr>
          <w:p w:rsidR="00191CF5" w:rsidRPr="004D5083" w:rsidRDefault="00191CF5" w:rsidP="004D5083">
            <w:pPr>
              <w:pStyle w:val="ListParagraph"/>
              <w:spacing w:line="240" w:lineRule="auto"/>
              <w:ind w:left="0"/>
              <w:contextualSpacing w:val="0"/>
              <w:rPr>
                <w:rFonts w:asciiTheme="majorHAnsi" w:hAnsiTheme="majorHAnsi"/>
                <w:b/>
                <w:color w:val="000000"/>
                <w:u w:val="single"/>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Fushatë sensibilizuese per  mbrojtjen e ambjentit</w:t>
            </w:r>
          </w:p>
        </w:tc>
        <w:tc>
          <w:tcPr>
            <w:tcW w:w="1859" w:type="dxa"/>
          </w:tcPr>
          <w:p w:rsidR="00191CF5" w:rsidRPr="004D5083" w:rsidRDefault="00191CF5" w:rsidP="004D5083">
            <w:pPr>
              <w:spacing w:after="0" w:line="240" w:lineRule="auto"/>
              <w:jc w:val="center"/>
              <w:rPr>
                <w:rFonts w:asciiTheme="majorHAnsi" w:hAnsiTheme="majorHAnsi"/>
              </w:rPr>
            </w:pPr>
            <w:r w:rsidRPr="004D5083">
              <w:rPr>
                <w:rFonts w:asciiTheme="majorHAnsi" w:hAnsiTheme="majorHAnsi"/>
              </w:rPr>
              <w:t>140</w:t>
            </w:r>
          </w:p>
        </w:tc>
        <w:tc>
          <w:tcPr>
            <w:tcW w:w="1007" w:type="dxa"/>
          </w:tcPr>
          <w:p w:rsidR="00191CF5" w:rsidRPr="004D5083" w:rsidRDefault="00A07D9A" w:rsidP="004D5083">
            <w:pPr>
              <w:spacing w:after="0" w:line="240" w:lineRule="auto"/>
              <w:jc w:val="center"/>
              <w:rPr>
                <w:rFonts w:asciiTheme="majorHAnsi" w:hAnsiTheme="majorHAnsi"/>
              </w:rPr>
            </w:pPr>
            <w:r w:rsidRPr="00A07D9A">
              <w:rPr>
                <w:rFonts w:asciiTheme="majorHAnsi" w:hAnsiTheme="majorHAnsi"/>
                <w:noProof/>
              </w:rPr>
              <w:pict>
                <v:shape id="_x0000_s1038" type="#_x0000_t13" style="position:absolute;left:0;text-align:left;margin-left:-3.55pt;margin-top:8pt;width:46pt;height:24pt;z-index:251672576;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rPr>
            </w:pPr>
          </w:p>
        </w:tc>
        <w:tc>
          <w:tcPr>
            <w:tcW w:w="1080" w:type="dxa"/>
          </w:tcPr>
          <w:p w:rsidR="00191CF5" w:rsidRPr="004D5083" w:rsidRDefault="00191CF5" w:rsidP="004D5083">
            <w:pPr>
              <w:spacing w:after="0" w:line="240" w:lineRule="auto"/>
              <w:jc w:val="center"/>
              <w:rPr>
                <w:rFonts w:asciiTheme="majorHAnsi" w:hAnsiTheme="majorHAnsi"/>
              </w:rPr>
            </w:pPr>
          </w:p>
        </w:tc>
      </w:tr>
      <w:tr w:rsidR="00191CF5" w:rsidRPr="004D5083" w:rsidTr="00191CF5">
        <w:trPr>
          <w:trHeight w:val="566"/>
        </w:trPr>
        <w:tc>
          <w:tcPr>
            <w:tcW w:w="4281" w:type="dxa"/>
            <w:vMerge w:val="restart"/>
          </w:tcPr>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b/>
                <w:color w:val="000000"/>
                <w:lang w:val="it-IT"/>
              </w:rPr>
              <w:t>Infrastruktura dhe Shërbimet Publike.</w:t>
            </w:r>
          </w:p>
          <w:p w:rsidR="00191CF5" w:rsidRPr="004D5083" w:rsidRDefault="00191CF5" w:rsidP="004D5083">
            <w:pPr>
              <w:spacing w:after="0" w:line="240" w:lineRule="auto"/>
              <w:rPr>
                <w:rFonts w:asciiTheme="majorHAnsi" w:hAnsiTheme="majorHAnsi"/>
                <w:color w:val="000000"/>
                <w:lang w:val="it-IT"/>
              </w:rPr>
            </w:pPr>
          </w:p>
          <w:p w:rsidR="00191CF5" w:rsidRPr="004D5083" w:rsidRDefault="00191CF5" w:rsidP="004D5083">
            <w:pPr>
              <w:spacing w:after="0" w:line="240" w:lineRule="auto"/>
              <w:rPr>
                <w:rFonts w:asciiTheme="majorHAnsi" w:hAnsiTheme="majorHAnsi"/>
                <w:color w:val="000000"/>
                <w:lang w:val="it-IT"/>
              </w:rPr>
            </w:pPr>
            <w:r w:rsidRPr="004D5083">
              <w:rPr>
                <w:rFonts w:asciiTheme="majorHAnsi" w:hAnsiTheme="majorHAnsi"/>
                <w:color w:val="000000"/>
                <w:lang w:val="it-IT"/>
              </w:rPr>
              <w:t>Programi</w:t>
            </w:r>
          </w:p>
          <w:p w:rsidR="00191CF5" w:rsidRPr="004D5083" w:rsidRDefault="00191CF5" w:rsidP="004D5083">
            <w:pPr>
              <w:spacing w:line="240" w:lineRule="auto"/>
              <w:rPr>
                <w:rFonts w:asciiTheme="majorHAnsi" w:hAnsiTheme="majorHAnsi"/>
                <w:lang w:val="it-IT"/>
              </w:rPr>
            </w:pPr>
            <w:r w:rsidRPr="004D5083">
              <w:rPr>
                <w:rFonts w:asciiTheme="majorHAnsi" w:hAnsiTheme="majorHAnsi"/>
                <w:lang w:val="it-IT"/>
              </w:rPr>
              <w:t>Menaxhimi Rrugor</w:t>
            </w:r>
          </w:p>
          <w:p w:rsidR="00191CF5" w:rsidRPr="004D5083" w:rsidRDefault="00191CF5" w:rsidP="004D5083">
            <w:pPr>
              <w:spacing w:line="240" w:lineRule="auto"/>
              <w:rPr>
                <w:rFonts w:asciiTheme="majorHAnsi" w:hAnsiTheme="majorHAnsi"/>
                <w:lang w:val="it-IT"/>
              </w:rPr>
            </w:pPr>
          </w:p>
          <w:p w:rsidR="00191CF5" w:rsidRPr="004D5083" w:rsidRDefault="00191CF5" w:rsidP="004D5083">
            <w:pPr>
              <w:spacing w:line="240" w:lineRule="auto"/>
              <w:rPr>
                <w:rFonts w:asciiTheme="majorHAnsi" w:hAnsiTheme="majorHAnsi"/>
                <w:lang w:val="it-IT"/>
              </w:rPr>
            </w:pPr>
            <w:r w:rsidRPr="004D5083">
              <w:rPr>
                <w:rFonts w:asciiTheme="majorHAnsi" w:hAnsiTheme="majorHAnsi"/>
                <w:lang w:val="it-IT"/>
              </w:rPr>
              <w:t>Programi</w:t>
            </w:r>
          </w:p>
          <w:p w:rsidR="00191CF5" w:rsidRPr="004D5083" w:rsidRDefault="00191CF5" w:rsidP="004D5083">
            <w:pPr>
              <w:spacing w:line="240" w:lineRule="auto"/>
              <w:rPr>
                <w:rFonts w:asciiTheme="majorHAnsi" w:hAnsiTheme="majorHAnsi"/>
                <w:b/>
                <w:lang w:val="it-IT"/>
              </w:rPr>
            </w:pPr>
            <w:r w:rsidRPr="004D5083">
              <w:rPr>
                <w:rFonts w:asciiTheme="majorHAnsi" w:hAnsiTheme="majorHAnsi"/>
                <w:lang w:val="sq-AL"/>
              </w:rPr>
              <w:t>Urbanistika Vendore</w:t>
            </w: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Ndertim i troturëve në Rrugën Sektor Velipoje</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4,000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39" type="#_x0000_t13" style="position:absolute;left:0;text-align:left;margin-left:36.45pt;margin-top:3pt;width:92.5pt;height:24pt;z-index:251673600;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350"/>
        </w:trPr>
        <w:tc>
          <w:tcPr>
            <w:tcW w:w="4281" w:type="dxa"/>
            <w:vMerge/>
          </w:tcPr>
          <w:p w:rsidR="00191CF5" w:rsidRPr="004D5083" w:rsidRDefault="00191CF5" w:rsidP="004D5083">
            <w:pPr>
              <w:spacing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i rrugëve të brenshme në Velipoje</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1,500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b/>
                <w:noProof/>
                <w:color w:val="000000"/>
              </w:rPr>
              <w:pict>
                <v:shape id="_x0000_s1041" type="#_x0000_t13" style="position:absolute;left:0;text-align:left;margin-left:17.45pt;margin-top:2.4pt;width:63pt;height:24pt;z-index:251675648;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dhe rikualifikimi urban dhe shtesë projekti për objektin  sheshi në fshati Ças</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3,500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40" type="#_x0000_t13" style="position:absolute;left:0;text-align:left;margin-left:17.45pt;margin-top:5.4pt;width:99.5pt;height:24pt;z-index:251674624;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i Rrugëve të brendëshme në fshatin Luarz</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1,500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42" type="#_x0000_t13" style="position:absolute;left:0;text-align:left;margin-left:20.45pt;margin-top:1.7pt;width:63pt;height:24pt;z-index:251676672;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after="0"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i Rrugëve të brendëshme në fshatin Baks i Ri</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1,300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43" type="#_x0000_t13" style="position:absolute;left:0;text-align:left;margin-left:13.95pt;margin-top:11.45pt;width:63pt;height:24pt;z-index:251677696;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after="0"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i Rrugëve të brendëshme në fshatin Reç i vjeter</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800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44" type="#_x0000_t13" style="position:absolute;left:0;text-align:left;margin-left:-1.05pt;margin-top:5.75pt;width:46pt;height:24pt;z-index:251678720;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after="0"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Sistemimi i rrugës së varrezave ne fshatin Gomsiqe</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1,500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48" type="#_x0000_t13" style="position:absolute;left:0;text-align:left;margin-left:13.95pt;margin-top:3.05pt;width:63pt;height:24pt;z-index:251682816;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after="0"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Mirëmbajta dhe ndërhyrje në rrjetin e ndriçimit publik</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1,000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45" type="#_x0000_t13" style="position:absolute;left:0;text-align:left;margin-left:-3.55pt;margin-top:.75pt;width:46pt;height:24pt;z-index:251679744;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after="0"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Riparim e mirembajtje rruge “Ura e gjon Lulit –Argjinatur”</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480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noProof/>
              </w:rPr>
              <w:pict>
                <v:shape id="_x0000_s1046" type="#_x0000_t13" style="position:absolute;left:0;text-align:left;margin-left:-1.05pt;margin-top:1.95pt;width:46pt;height:24pt;z-index:251680768;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after="0"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Riparim e mirembajtje rruga Velipoje</w:t>
            </w:r>
          </w:p>
        </w:tc>
        <w:tc>
          <w:tcPr>
            <w:tcW w:w="1859" w:type="dxa"/>
          </w:tcPr>
          <w:p w:rsidR="00191CF5" w:rsidRPr="004D5083" w:rsidRDefault="00191CF5" w:rsidP="004D5083">
            <w:pPr>
              <w:spacing w:after="0" w:line="240" w:lineRule="auto"/>
              <w:jc w:val="center"/>
              <w:rPr>
                <w:rFonts w:asciiTheme="majorHAnsi" w:hAnsiTheme="majorHAnsi"/>
                <w:lang w:val="it-IT"/>
              </w:rPr>
            </w:pPr>
            <w:r w:rsidRPr="004D5083">
              <w:rPr>
                <w:rFonts w:asciiTheme="majorHAnsi" w:hAnsiTheme="majorHAnsi"/>
                <w:lang w:val="it-IT"/>
              </w:rPr>
              <w:t>300</w:t>
            </w:r>
          </w:p>
        </w:tc>
        <w:tc>
          <w:tcPr>
            <w:tcW w:w="1007" w:type="dxa"/>
          </w:tcPr>
          <w:p w:rsidR="00191CF5" w:rsidRPr="004D5083" w:rsidRDefault="00A07D9A" w:rsidP="004D5083">
            <w:pPr>
              <w:spacing w:after="0" w:line="240" w:lineRule="auto"/>
              <w:jc w:val="center"/>
              <w:rPr>
                <w:rFonts w:asciiTheme="majorHAnsi" w:hAnsiTheme="majorHAnsi"/>
                <w:lang w:val="it-IT"/>
              </w:rPr>
            </w:pPr>
            <w:r w:rsidRPr="00A07D9A">
              <w:rPr>
                <w:rFonts w:asciiTheme="majorHAnsi" w:hAnsiTheme="majorHAnsi"/>
                <w:b/>
                <w:noProof/>
                <w:color w:val="000000"/>
              </w:rPr>
              <w:pict>
                <v:shape id="_x0000_s1047" type="#_x0000_t13" style="position:absolute;left:0;text-align:left;margin-left:-1.05pt;margin-top:2.4pt;width:46pt;height:24pt;z-index:251681792;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it-IT"/>
              </w:rPr>
            </w:pPr>
          </w:p>
        </w:tc>
        <w:tc>
          <w:tcPr>
            <w:tcW w:w="1080" w:type="dxa"/>
          </w:tcPr>
          <w:p w:rsidR="00191CF5" w:rsidRPr="004D5083" w:rsidRDefault="00191CF5" w:rsidP="004D5083">
            <w:pPr>
              <w:spacing w:after="0" w:line="240" w:lineRule="auto"/>
              <w:jc w:val="center"/>
              <w:rPr>
                <w:rFonts w:asciiTheme="majorHAnsi" w:hAnsiTheme="majorHAnsi"/>
                <w:lang w:val="it-IT"/>
              </w:rPr>
            </w:pPr>
          </w:p>
        </w:tc>
      </w:tr>
      <w:tr w:rsidR="00191CF5" w:rsidRPr="004D5083" w:rsidTr="00191CF5">
        <w:trPr>
          <w:trHeight w:val="440"/>
        </w:trPr>
        <w:tc>
          <w:tcPr>
            <w:tcW w:w="4281" w:type="dxa"/>
            <w:vMerge/>
          </w:tcPr>
          <w:p w:rsidR="00191CF5" w:rsidRPr="004D5083" w:rsidRDefault="00191CF5" w:rsidP="004D5083">
            <w:pPr>
              <w:spacing w:after="0" w:line="240" w:lineRule="auto"/>
              <w:rPr>
                <w:rFonts w:asciiTheme="majorHAnsi" w:hAnsiTheme="majorHAnsi"/>
                <w:color w:val="000000"/>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Hartimi I planit urbanistik të Komunës.</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7,000</w:t>
            </w:r>
          </w:p>
        </w:tc>
        <w:tc>
          <w:tcPr>
            <w:tcW w:w="1007"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49" type="#_x0000_t13" style="position:absolute;left:0;text-align:left;margin-left:23.45pt;margin-top:1pt;width:101.5pt;height:24pt;z-index:251683840;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tcPr>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b/>
                <w:lang w:val="it-IT"/>
              </w:rPr>
              <w:t>Zhvillimi Social</w:t>
            </w:r>
          </w:p>
          <w:p w:rsidR="00191CF5" w:rsidRPr="004D5083" w:rsidRDefault="00191CF5" w:rsidP="004D5083">
            <w:pPr>
              <w:spacing w:after="0" w:line="240" w:lineRule="auto"/>
              <w:rPr>
                <w:rFonts w:asciiTheme="majorHAnsi" w:hAnsiTheme="majorHAnsi"/>
                <w:b/>
                <w:lang w:val="it-IT"/>
              </w:rPr>
            </w:pPr>
          </w:p>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b/>
                <w:lang w:val="it-IT"/>
              </w:rPr>
              <w:lastRenderedPageBreak/>
              <w:t>Programi</w:t>
            </w:r>
          </w:p>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lang w:val="sq-AL"/>
              </w:rPr>
              <w:t>Arsimi Parauniversitar dhe Edukimi</w:t>
            </w: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lastRenderedPageBreak/>
              <w:t>Rikonstruksion i  Shkollës  Rrijoll</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1,000</w:t>
            </w:r>
          </w:p>
        </w:tc>
        <w:tc>
          <w:tcPr>
            <w:tcW w:w="1007"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1" type="#_x0000_t13" style="position:absolute;left:0;text-align:left;margin-left:11.1pt;margin-top:49.7pt;width:1in;height:24pt;z-index:251685888;mso-position-horizontal-relative:text;mso-position-vertical-relative:text" fillcolor="#8064a2" strokecolor="#f2f2f2" strokeweight="3pt">
                  <v:shadow on="t" type="perspective" color="#3f3151" opacity=".5" offset="1pt" offset2="-1pt"/>
                </v:shape>
              </w:pict>
            </w:r>
            <w:r w:rsidRPr="00A07D9A">
              <w:rPr>
                <w:rFonts w:asciiTheme="majorHAnsi" w:hAnsiTheme="majorHAnsi"/>
                <w:noProof/>
              </w:rPr>
              <w:pict>
                <v:shape id="_x0000_s1050" type="#_x0000_t13" style="position:absolute;left:0;text-align:left;margin-left:-.9pt;margin-top:4.9pt;width:46pt;height:24pt;z-index:251684864;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vMerge w:val="restart"/>
          </w:tcPr>
          <w:p w:rsidR="00191CF5" w:rsidRPr="004D5083" w:rsidRDefault="00191CF5" w:rsidP="004D5083">
            <w:pPr>
              <w:spacing w:after="0" w:line="240" w:lineRule="auto"/>
              <w:rPr>
                <w:rFonts w:asciiTheme="majorHAnsi" w:hAnsiTheme="majorHAnsi"/>
                <w:b/>
                <w:color w:val="000000"/>
                <w:lang w:val="it-IT"/>
              </w:rPr>
            </w:pPr>
            <w:r w:rsidRPr="004D5083">
              <w:rPr>
                <w:rFonts w:asciiTheme="majorHAnsi" w:hAnsiTheme="majorHAnsi"/>
                <w:b/>
                <w:color w:val="000000"/>
                <w:lang w:val="it-IT"/>
              </w:rPr>
              <w:lastRenderedPageBreak/>
              <w:t>Zhvillimi ekonomik</w:t>
            </w:r>
          </w:p>
          <w:p w:rsidR="00191CF5" w:rsidRPr="004D5083" w:rsidRDefault="00191CF5" w:rsidP="004D5083">
            <w:pPr>
              <w:spacing w:after="0" w:line="240" w:lineRule="auto"/>
              <w:rPr>
                <w:rFonts w:asciiTheme="majorHAnsi" w:hAnsiTheme="majorHAnsi"/>
                <w:b/>
                <w:color w:val="000000"/>
                <w:lang w:val="it-IT"/>
              </w:rPr>
            </w:pPr>
          </w:p>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b/>
                <w:lang w:val="it-IT"/>
              </w:rPr>
              <w:t>Programi</w:t>
            </w:r>
          </w:p>
          <w:p w:rsidR="00191CF5" w:rsidRPr="004D5083" w:rsidRDefault="00191CF5" w:rsidP="004D5083">
            <w:pPr>
              <w:spacing w:after="0" w:line="240" w:lineRule="auto"/>
              <w:rPr>
                <w:rFonts w:asciiTheme="majorHAnsi" w:hAnsiTheme="majorHAnsi"/>
                <w:b/>
                <w:color w:val="000000"/>
                <w:lang w:val="it-IT"/>
              </w:rPr>
            </w:pPr>
          </w:p>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lang w:val="sq-AL"/>
              </w:rPr>
              <w:t>Kultura dhe Turizmi</w:t>
            </w: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color w:val="000000"/>
                <w:lang w:val="it-IT"/>
              </w:rPr>
              <w:t>Bashkefiancim me dontore  ne fushen e turizmit</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2,000</w:t>
            </w:r>
          </w:p>
        </w:tc>
        <w:tc>
          <w:tcPr>
            <w:tcW w:w="1007"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vMerge/>
          </w:tcPr>
          <w:p w:rsidR="00191CF5" w:rsidRPr="004D5083" w:rsidRDefault="00191CF5" w:rsidP="004D5083">
            <w:pPr>
              <w:spacing w:after="0" w:line="240" w:lineRule="auto"/>
              <w:rPr>
                <w:rFonts w:asciiTheme="majorHAnsi" w:hAnsiTheme="majorHAnsi"/>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color w:val="000000"/>
                <w:lang w:val="it-IT"/>
              </w:rPr>
              <w:t>Materiale promovuese per panaire , flete palosje broshura</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400</w:t>
            </w:r>
          </w:p>
        </w:tc>
        <w:tc>
          <w:tcPr>
            <w:tcW w:w="1007"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2" type="#_x0000_t13" style="position:absolute;left:0;text-align:left;margin-left:-2.55pt;margin-top:.55pt;width:46pt;height:24pt;z-index:251686912;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vMerge/>
          </w:tcPr>
          <w:p w:rsidR="00191CF5" w:rsidRPr="004D5083" w:rsidRDefault="00191CF5" w:rsidP="004D5083">
            <w:pPr>
              <w:spacing w:after="0" w:line="240" w:lineRule="auto"/>
              <w:rPr>
                <w:rFonts w:asciiTheme="majorHAnsi" w:hAnsiTheme="majorHAnsi"/>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color w:val="000000"/>
                <w:lang w:val="it-IT"/>
              </w:rPr>
              <w:t>Hapsire publicitare ne tv kombetare  per resurset turistike</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400</w:t>
            </w:r>
          </w:p>
        </w:tc>
        <w:tc>
          <w:tcPr>
            <w:tcW w:w="1007"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3" type="#_x0000_t13" style="position:absolute;left:0;text-align:left;margin-left:-2.55pt;margin-top:8.55pt;width:46pt;height:24pt;z-index:251687936;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vMerge/>
          </w:tcPr>
          <w:p w:rsidR="00191CF5" w:rsidRPr="004D5083" w:rsidRDefault="00191CF5" w:rsidP="004D5083">
            <w:pPr>
              <w:spacing w:after="0" w:line="240" w:lineRule="auto"/>
              <w:rPr>
                <w:rFonts w:asciiTheme="majorHAnsi" w:hAnsiTheme="majorHAnsi"/>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color w:val="000000"/>
                <w:lang w:val="it-IT"/>
              </w:rPr>
              <w:t>Organizim i panaireve per prodhimet bujqesore e blegtorale</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400</w:t>
            </w:r>
          </w:p>
        </w:tc>
        <w:tc>
          <w:tcPr>
            <w:tcW w:w="1007"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4" type="#_x0000_t13" style="position:absolute;left:0;text-align:left;margin-left:.95pt;margin-top:7.35pt;width:46pt;height:24pt;z-index:251688960;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tcPr>
          <w:p w:rsidR="00191CF5" w:rsidRPr="004D5083" w:rsidRDefault="00191CF5" w:rsidP="004D5083">
            <w:pPr>
              <w:spacing w:after="0" w:line="240" w:lineRule="auto"/>
              <w:rPr>
                <w:rFonts w:asciiTheme="majorHAnsi" w:hAnsiTheme="majorHAnsi"/>
                <w:b/>
                <w:color w:val="000000"/>
                <w:lang w:val="it-IT"/>
              </w:rPr>
            </w:pPr>
            <w:r w:rsidRPr="004D5083">
              <w:rPr>
                <w:rFonts w:asciiTheme="majorHAnsi" w:hAnsiTheme="majorHAnsi"/>
                <w:b/>
                <w:color w:val="000000"/>
                <w:lang w:val="it-IT"/>
              </w:rPr>
              <w:t>Zhvillimi Social</w:t>
            </w:r>
          </w:p>
          <w:p w:rsidR="00191CF5" w:rsidRPr="004D5083" w:rsidRDefault="00191CF5" w:rsidP="004D5083">
            <w:pPr>
              <w:spacing w:after="0" w:line="240" w:lineRule="auto"/>
              <w:rPr>
                <w:rFonts w:asciiTheme="majorHAnsi" w:hAnsiTheme="majorHAnsi"/>
                <w:color w:val="000000"/>
                <w:lang w:val="it-IT"/>
              </w:rPr>
            </w:pPr>
            <w:r w:rsidRPr="004D5083">
              <w:rPr>
                <w:rFonts w:asciiTheme="majorHAnsi" w:hAnsiTheme="majorHAnsi"/>
                <w:b/>
                <w:color w:val="000000"/>
                <w:lang w:val="it-IT"/>
              </w:rPr>
              <w:t>Zhvillimi ekonomik</w:t>
            </w:r>
            <w:r w:rsidRPr="004D5083">
              <w:rPr>
                <w:rFonts w:asciiTheme="majorHAnsi" w:hAnsiTheme="majorHAnsi"/>
                <w:color w:val="000000"/>
                <w:lang w:val="it-IT"/>
              </w:rPr>
              <w:t>.</w:t>
            </w:r>
          </w:p>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b/>
                <w:lang w:val="it-IT"/>
              </w:rPr>
              <w:t>Programi</w:t>
            </w:r>
          </w:p>
          <w:p w:rsidR="00191CF5" w:rsidRPr="004D5083" w:rsidRDefault="00191CF5" w:rsidP="004D5083">
            <w:pPr>
              <w:spacing w:after="0" w:line="240" w:lineRule="auto"/>
              <w:rPr>
                <w:rFonts w:asciiTheme="majorHAnsi" w:hAnsiTheme="majorHAnsi"/>
                <w:b/>
                <w:color w:val="000000"/>
                <w:lang w:val="it-IT"/>
              </w:rPr>
            </w:pPr>
          </w:p>
          <w:p w:rsidR="00191CF5" w:rsidRPr="004D5083" w:rsidRDefault="00191CF5" w:rsidP="004D5083">
            <w:pPr>
              <w:spacing w:after="0" w:line="240" w:lineRule="auto"/>
              <w:rPr>
                <w:rFonts w:asciiTheme="majorHAnsi" w:hAnsiTheme="majorHAnsi"/>
                <w:lang w:val="it-IT"/>
              </w:rPr>
            </w:pPr>
            <w:r w:rsidRPr="004D5083">
              <w:rPr>
                <w:rFonts w:asciiTheme="majorHAnsi" w:hAnsiTheme="majorHAnsi"/>
                <w:lang w:val="sq-AL"/>
              </w:rPr>
              <w:t>Kultura dhe Turizmi</w:t>
            </w: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color w:val="000000"/>
                <w:lang w:val="it-IT"/>
              </w:rPr>
              <w:t xml:space="preserve">Organizim i aktiviteteve kulturor e sportive  celja e sezonit turistik, festa fetare etj. </w:t>
            </w:r>
          </w:p>
        </w:tc>
        <w:tc>
          <w:tcPr>
            <w:tcW w:w="1859"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5" type="#_x0000_t13" style="position:absolute;left:0;text-align:left;margin-left:86.9pt;margin-top:12.15pt;width:46pt;height:24pt;z-index:251689984;mso-position-horizontal-relative:text;mso-position-vertical-relative:text" fillcolor="#8064a2" strokecolor="#f2f2f2" strokeweight="3pt">
                  <v:shadow on="t" type="perspective" color="#3f3151" opacity=".5" offset="1pt" offset2="-1pt"/>
                </v:shape>
              </w:pict>
            </w:r>
            <w:r w:rsidR="00191CF5" w:rsidRPr="004D5083">
              <w:rPr>
                <w:rFonts w:asciiTheme="majorHAnsi" w:hAnsiTheme="majorHAnsi"/>
                <w:lang w:val="sq-AL"/>
              </w:rPr>
              <w:t>1,400</w:t>
            </w:r>
          </w:p>
        </w:tc>
        <w:tc>
          <w:tcPr>
            <w:tcW w:w="1007"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vMerge w:val="restart"/>
          </w:tcPr>
          <w:p w:rsidR="00191CF5" w:rsidRPr="004D5083" w:rsidRDefault="00191CF5" w:rsidP="004D5083">
            <w:pPr>
              <w:spacing w:after="0" w:line="240" w:lineRule="auto"/>
              <w:rPr>
                <w:rFonts w:asciiTheme="majorHAnsi" w:hAnsiTheme="majorHAnsi"/>
                <w:b/>
              </w:rPr>
            </w:pPr>
            <w:r w:rsidRPr="004D5083">
              <w:rPr>
                <w:rFonts w:asciiTheme="majorHAnsi" w:hAnsiTheme="majorHAnsi"/>
                <w:b/>
              </w:rPr>
              <w:t>Qeverisja e mire</w:t>
            </w:r>
          </w:p>
          <w:p w:rsidR="00191CF5" w:rsidRPr="004D5083" w:rsidRDefault="00191CF5" w:rsidP="004D5083">
            <w:pPr>
              <w:spacing w:after="0" w:line="240" w:lineRule="auto"/>
              <w:rPr>
                <w:rFonts w:asciiTheme="majorHAnsi" w:hAnsiTheme="majorHAnsi"/>
                <w:b/>
              </w:rPr>
            </w:pPr>
          </w:p>
          <w:p w:rsidR="00191CF5" w:rsidRPr="004D5083" w:rsidRDefault="00191CF5" w:rsidP="004D5083">
            <w:pPr>
              <w:spacing w:after="0" w:line="240" w:lineRule="auto"/>
              <w:rPr>
                <w:rFonts w:asciiTheme="majorHAnsi" w:hAnsiTheme="majorHAnsi"/>
                <w:b/>
                <w:lang w:val="it-IT"/>
              </w:rPr>
            </w:pPr>
            <w:r w:rsidRPr="004D5083">
              <w:rPr>
                <w:rFonts w:asciiTheme="majorHAnsi" w:hAnsiTheme="majorHAnsi"/>
                <w:b/>
                <w:lang w:val="it-IT"/>
              </w:rPr>
              <w:t>Programi</w:t>
            </w:r>
          </w:p>
          <w:p w:rsidR="00191CF5" w:rsidRPr="004D5083" w:rsidRDefault="00191CF5" w:rsidP="004D5083">
            <w:pPr>
              <w:spacing w:after="0" w:line="240" w:lineRule="auto"/>
              <w:rPr>
                <w:rFonts w:asciiTheme="majorHAnsi" w:hAnsiTheme="majorHAnsi"/>
                <w:b/>
                <w:color w:val="000000"/>
                <w:lang w:val="it-IT"/>
              </w:rPr>
            </w:pPr>
          </w:p>
          <w:p w:rsidR="00191CF5" w:rsidRPr="004D5083" w:rsidRDefault="00191CF5" w:rsidP="004D5083">
            <w:pPr>
              <w:spacing w:after="0" w:line="240" w:lineRule="auto"/>
              <w:rPr>
                <w:rFonts w:asciiTheme="majorHAnsi" w:hAnsiTheme="majorHAnsi"/>
                <w:lang w:val="it-IT"/>
              </w:rPr>
            </w:pPr>
            <w:r w:rsidRPr="004D5083">
              <w:rPr>
                <w:rFonts w:asciiTheme="majorHAnsi" w:hAnsiTheme="majorHAnsi"/>
                <w:lang w:val="sq-AL"/>
              </w:rPr>
              <w:t>Planifikim Manaxhim Administrim</w:t>
            </w: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rPr>
              <w:t>Rikonstruksioni i Zyrave të  Komunës Velipoje</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15,000</w:t>
            </w:r>
          </w:p>
        </w:tc>
        <w:tc>
          <w:tcPr>
            <w:tcW w:w="1007"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6" type="#_x0000_t13" style="position:absolute;left:0;text-align:left;margin-left:14.45pt;margin-top:2.5pt;width:90.5pt;height:24pt;z-index:251691008;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vMerge/>
          </w:tcPr>
          <w:p w:rsidR="00191CF5" w:rsidRPr="004D5083" w:rsidRDefault="00191CF5" w:rsidP="004D5083">
            <w:pPr>
              <w:spacing w:after="0" w:line="240" w:lineRule="auto"/>
              <w:rPr>
                <w:rFonts w:asciiTheme="majorHAnsi" w:hAnsiTheme="majorHAnsi"/>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color w:val="000000"/>
              </w:rPr>
              <w:t>Rikonstruksioni i Zyrave të Komunes Plazh</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3,000</w:t>
            </w:r>
          </w:p>
        </w:tc>
        <w:tc>
          <w:tcPr>
            <w:tcW w:w="1007"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7" type="#_x0000_t13" style="position:absolute;left:0;text-align:left;margin-left:18.45pt;margin-top:3.2pt;width:1in;height:24pt;z-index:251692032;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191CF5" w:rsidP="004D5083">
            <w:pPr>
              <w:spacing w:after="0" w:line="240" w:lineRule="auto"/>
              <w:jc w:val="center"/>
              <w:rPr>
                <w:rFonts w:asciiTheme="majorHAnsi" w:hAnsiTheme="majorHAnsi"/>
                <w:lang w:val="sq-AL"/>
              </w:rPr>
            </w:pPr>
          </w:p>
        </w:tc>
      </w:tr>
      <w:tr w:rsidR="00191CF5" w:rsidRPr="004D5083" w:rsidTr="00191CF5">
        <w:trPr>
          <w:trHeight w:val="332"/>
        </w:trPr>
        <w:tc>
          <w:tcPr>
            <w:tcW w:w="4281" w:type="dxa"/>
            <w:vMerge/>
          </w:tcPr>
          <w:p w:rsidR="00191CF5" w:rsidRPr="004D5083" w:rsidRDefault="00191CF5" w:rsidP="004D5083">
            <w:pPr>
              <w:spacing w:after="0" w:line="240" w:lineRule="auto"/>
              <w:rPr>
                <w:rFonts w:asciiTheme="majorHAnsi" w:hAnsiTheme="majorHAnsi"/>
                <w:lang w:val="it-IT"/>
              </w:rPr>
            </w:pPr>
          </w:p>
        </w:tc>
        <w:tc>
          <w:tcPr>
            <w:tcW w:w="5342" w:type="dxa"/>
          </w:tcPr>
          <w:p w:rsidR="00191CF5" w:rsidRPr="004D5083" w:rsidRDefault="00191CF5" w:rsidP="004D5083">
            <w:pPr>
              <w:spacing w:after="0" w:line="240" w:lineRule="auto"/>
              <w:rPr>
                <w:rFonts w:asciiTheme="majorHAnsi" w:hAnsiTheme="majorHAnsi"/>
              </w:rPr>
            </w:pPr>
            <w:r w:rsidRPr="004D5083">
              <w:rPr>
                <w:rFonts w:asciiTheme="majorHAnsi" w:hAnsiTheme="majorHAnsi"/>
                <w:color w:val="000000"/>
              </w:rPr>
              <w:t>Blerje pajisje per zyra</w:t>
            </w:r>
          </w:p>
        </w:tc>
        <w:tc>
          <w:tcPr>
            <w:tcW w:w="1859" w:type="dxa"/>
          </w:tcPr>
          <w:p w:rsidR="00191CF5" w:rsidRPr="004D5083" w:rsidRDefault="00191CF5" w:rsidP="004D5083">
            <w:pPr>
              <w:spacing w:after="0" w:line="240" w:lineRule="auto"/>
              <w:jc w:val="center"/>
              <w:rPr>
                <w:rFonts w:asciiTheme="majorHAnsi" w:hAnsiTheme="majorHAnsi"/>
                <w:lang w:val="sq-AL"/>
              </w:rPr>
            </w:pPr>
            <w:r w:rsidRPr="004D5083">
              <w:rPr>
                <w:rFonts w:asciiTheme="majorHAnsi" w:hAnsiTheme="majorHAnsi"/>
                <w:lang w:val="sq-AL"/>
              </w:rPr>
              <w:t>3,000</w:t>
            </w:r>
          </w:p>
        </w:tc>
        <w:tc>
          <w:tcPr>
            <w:tcW w:w="1007" w:type="dxa"/>
          </w:tcPr>
          <w:p w:rsidR="00191CF5" w:rsidRPr="004D5083" w:rsidRDefault="00191CF5" w:rsidP="004D5083">
            <w:pPr>
              <w:spacing w:after="0" w:line="240" w:lineRule="auto"/>
              <w:jc w:val="center"/>
              <w:rPr>
                <w:rFonts w:asciiTheme="majorHAnsi" w:hAnsiTheme="majorHAnsi"/>
                <w:lang w:val="sq-AL"/>
              </w:rPr>
            </w:pPr>
          </w:p>
        </w:tc>
        <w:tc>
          <w:tcPr>
            <w:tcW w:w="1080" w:type="dxa"/>
          </w:tcPr>
          <w:p w:rsidR="00191CF5" w:rsidRPr="004D5083" w:rsidRDefault="00A07D9A" w:rsidP="004D5083">
            <w:pPr>
              <w:spacing w:after="0" w:line="240" w:lineRule="auto"/>
              <w:jc w:val="center"/>
              <w:rPr>
                <w:rFonts w:asciiTheme="majorHAnsi" w:hAnsiTheme="majorHAnsi"/>
                <w:lang w:val="sq-AL"/>
              </w:rPr>
            </w:pPr>
            <w:r w:rsidRPr="00A07D9A">
              <w:rPr>
                <w:rFonts w:asciiTheme="majorHAnsi" w:hAnsiTheme="majorHAnsi"/>
                <w:noProof/>
              </w:rPr>
              <w:pict>
                <v:shape id="_x0000_s1058" type="#_x0000_t13" style="position:absolute;left:0;text-align:left;margin-left:8.6pt;margin-top:.9pt;width:1in;height:24pt;z-index:251693056;mso-position-horizontal-relative:text;mso-position-vertical-relative:text" fillcolor="#8064a2" strokecolor="#f2f2f2" strokeweight="3pt">
                  <v:shadow on="t" type="perspective" color="#3f3151" opacity=".5" offset="1pt" offset2="-1pt"/>
                </v:shape>
              </w:pict>
            </w:r>
          </w:p>
        </w:tc>
        <w:tc>
          <w:tcPr>
            <w:tcW w:w="1080" w:type="dxa"/>
          </w:tcPr>
          <w:p w:rsidR="00191CF5" w:rsidRPr="004D5083" w:rsidRDefault="00191CF5" w:rsidP="004D5083">
            <w:pPr>
              <w:spacing w:after="0" w:line="240" w:lineRule="auto"/>
              <w:jc w:val="center"/>
              <w:rPr>
                <w:rFonts w:asciiTheme="majorHAnsi" w:hAnsiTheme="majorHAnsi"/>
                <w:lang w:val="sq-AL"/>
              </w:rPr>
            </w:pPr>
          </w:p>
        </w:tc>
      </w:tr>
    </w:tbl>
    <w:p w:rsidR="00191CF5" w:rsidRPr="004D5083" w:rsidRDefault="00191CF5" w:rsidP="004D5083">
      <w:pPr>
        <w:spacing w:line="240" w:lineRule="auto"/>
        <w:rPr>
          <w:rFonts w:asciiTheme="majorHAnsi" w:hAnsiTheme="majorHAnsi"/>
          <w:lang w:val="en-US"/>
        </w:rPr>
        <w:sectPr w:rsidR="00191CF5" w:rsidRPr="004D5083" w:rsidSect="00191CF5">
          <w:pgSz w:w="16838" w:h="11906" w:orient="landscape"/>
          <w:pgMar w:top="1411" w:right="1411" w:bottom="1411" w:left="994" w:header="706" w:footer="706" w:gutter="0"/>
          <w:cols w:space="708"/>
          <w:docGrid w:linePitch="360"/>
        </w:sectPr>
      </w:pPr>
    </w:p>
    <w:p w:rsidR="00F16C10" w:rsidRPr="004D5083" w:rsidRDefault="00CB47CE" w:rsidP="004D5083">
      <w:pPr>
        <w:pStyle w:val="Heading1"/>
        <w:spacing w:line="240" w:lineRule="auto"/>
        <w:rPr>
          <w:sz w:val="32"/>
          <w:szCs w:val="32"/>
          <w:lang w:val="en-US"/>
        </w:rPr>
      </w:pPr>
      <w:r w:rsidRPr="004D5083">
        <w:rPr>
          <w:sz w:val="32"/>
          <w:szCs w:val="32"/>
          <w:lang w:val="en-US"/>
        </w:rPr>
        <w:lastRenderedPageBreak/>
        <w:t xml:space="preserve">5 </w:t>
      </w:r>
      <w:r w:rsidR="00DE5919">
        <w:rPr>
          <w:sz w:val="32"/>
          <w:szCs w:val="32"/>
          <w:lang w:val="en-US"/>
        </w:rPr>
        <w:t>Informacione t</w:t>
      </w:r>
      <w:r w:rsidR="00B27D7C">
        <w:rPr>
          <w:sz w:val="32"/>
          <w:szCs w:val="32"/>
          <w:lang w:val="en-US"/>
        </w:rPr>
        <w:t>ë</w:t>
      </w:r>
      <w:r w:rsidR="00DE5919">
        <w:rPr>
          <w:sz w:val="32"/>
          <w:szCs w:val="32"/>
          <w:lang w:val="en-US"/>
        </w:rPr>
        <w:t xml:space="preserve"> tjera</w:t>
      </w:r>
    </w:p>
    <w:p w:rsidR="00CB47CE" w:rsidRPr="00247744" w:rsidRDefault="00CB47CE" w:rsidP="004D5083">
      <w:pPr>
        <w:tabs>
          <w:tab w:val="right" w:pos="9072"/>
        </w:tabs>
        <w:spacing w:line="240" w:lineRule="auto"/>
        <w:rPr>
          <w:rFonts w:asciiTheme="majorHAnsi" w:hAnsiTheme="majorHAnsi"/>
          <w:sz w:val="18"/>
          <w:lang w:val="en-US"/>
        </w:rPr>
      </w:pPr>
    </w:p>
    <w:p w:rsidR="000D1DA5" w:rsidRDefault="000D1DA5" w:rsidP="000D1DA5">
      <w:pPr>
        <w:spacing w:after="0" w:line="240" w:lineRule="auto"/>
        <w:jc w:val="both"/>
        <w:rPr>
          <w:rFonts w:ascii="Cambria" w:hAnsi="Cambria"/>
          <w:bCs/>
        </w:rPr>
      </w:pPr>
      <w:r>
        <w:rPr>
          <w:rFonts w:ascii="Cambria" w:hAnsi="Cambria"/>
          <w:bCs/>
        </w:rPr>
        <w:t>Programi Buxhetor Afatmes</w:t>
      </w:r>
      <w:r w:rsidR="00B27D7C">
        <w:rPr>
          <w:rFonts w:ascii="Cambria" w:hAnsi="Cambria"/>
          <w:bCs/>
        </w:rPr>
        <w:t>ë</w:t>
      </w:r>
      <w:r>
        <w:rPr>
          <w:rFonts w:ascii="Cambria" w:hAnsi="Cambria"/>
          <w:bCs/>
        </w:rPr>
        <w:t>m shpreh n</w:t>
      </w:r>
      <w:r w:rsidR="00B27D7C">
        <w:rPr>
          <w:rFonts w:ascii="Cambria" w:hAnsi="Cambria"/>
          <w:bCs/>
        </w:rPr>
        <w:t>ë</w:t>
      </w:r>
      <w:r>
        <w:rPr>
          <w:rFonts w:ascii="Cambria" w:hAnsi="Cambria"/>
          <w:bCs/>
        </w:rPr>
        <w:t xml:space="preserve"> m</w:t>
      </w:r>
      <w:r w:rsidR="00B27D7C">
        <w:rPr>
          <w:rFonts w:ascii="Cambria" w:hAnsi="Cambria"/>
          <w:bCs/>
        </w:rPr>
        <w:t>ë</w:t>
      </w:r>
      <w:r>
        <w:rPr>
          <w:rFonts w:ascii="Cambria" w:hAnsi="Cambria"/>
          <w:bCs/>
        </w:rPr>
        <w:t>nyr</w:t>
      </w:r>
      <w:r w:rsidR="00B27D7C">
        <w:rPr>
          <w:rFonts w:ascii="Cambria" w:hAnsi="Cambria"/>
          <w:bCs/>
        </w:rPr>
        <w:t>ë</w:t>
      </w:r>
      <w:r>
        <w:rPr>
          <w:rFonts w:ascii="Cambria" w:hAnsi="Cambria"/>
          <w:bCs/>
        </w:rPr>
        <w:t xml:space="preserve"> t</w:t>
      </w:r>
      <w:r w:rsidR="00B27D7C">
        <w:rPr>
          <w:rFonts w:ascii="Cambria" w:hAnsi="Cambria"/>
          <w:bCs/>
        </w:rPr>
        <w:t>ë</w:t>
      </w:r>
      <w:r>
        <w:rPr>
          <w:rFonts w:ascii="Cambria" w:hAnsi="Cambria"/>
          <w:bCs/>
        </w:rPr>
        <w:t xml:space="preserve"> qart</w:t>
      </w:r>
      <w:r w:rsidR="00B27D7C">
        <w:rPr>
          <w:rFonts w:ascii="Cambria" w:hAnsi="Cambria"/>
          <w:bCs/>
        </w:rPr>
        <w:t>ë</w:t>
      </w:r>
      <w:r>
        <w:rPr>
          <w:rFonts w:ascii="Cambria" w:hAnsi="Cambria"/>
          <w:bCs/>
        </w:rPr>
        <w:t xml:space="preserve"> lidhjen midis planit strategjik t</w:t>
      </w:r>
      <w:r w:rsidR="00B27D7C">
        <w:rPr>
          <w:rFonts w:ascii="Cambria" w:hAnsi="Cambria"/>
          <w:bCs/>
        </w:rPr>
        <w:t>ë</w:t>
      </w:r>
      <w:r>
        <w:rPr>
          <w:rFonts w:ascii="Cambria" w:hAnsi="Cambria"/>
          <w:bCs/>
        </w:rPr>
        <w:t xml:space="preserve"> zhvillimit t</w:t>
      </w:r>
      <w:r w:rsidR="00B27D7C">
        <w:rPr>
          <w:rFonts w:ascii="Cambria" w:hAnsi="Cambria"/>
          <w:bCs/>
        </w:rPr>
        <w:t>ë</w:t>
      </w:r>
      <w:r>
        <w:rPr>
          <w:rFonts w:ascii="Cambria" w:hAnsi="Cambria"/>
          <w:bCs/>
        </w:rPr>
        <w:t xml:space="preserve"> komun</w:t>
      </w:r>
      <w:r w:rsidR="00B27D7C">
        <w:rPr>
          <w:rFonts w:ascii="Cambria" w:hAnsi="Cambria"/>
          <w:bCs/>
        </w:rPr>
        <w:t>ë</w:t>
      </w:r>
      <w:r>
        <w:rPr>
          <w:rFonts w:ascii="Cambria" w:hAnsi="Cambria"/>
          <w:bCs/>
        </w:rPr>
        <w:t>s Velipoj</w:t>
      </w:r>
      <w:r w:rsidR="00B27D7C">
        <w:rPr>
          <w:rFonts w:ascii="Cambria" w:hAnsi="Cambria"/>
          <w:bCs/>
        </w:rPr>
        <w:t>ë</w:t>
      </w:r>
      <w:r>
        <w:rPr>
          <w:rFonts w:ascii="Cambria" w:hAnsi="Cambria"/>
          <w:bCs/>
        </w:rPr>
        <w:t xml:space="preserve"> 2006-2015.  Ky program </w:t>
      </w:r>
      <w:r w:rsidR="00B27D7C">
        <w:rPr>
          <w:rFonts w:ascii="Cambria" w:hAnsi="Cambria"/>
          <w:bCs/>
        </w:rPr>
        <w:t>ë</w:t>
      </w:r>
      <w:r>
        <w:rPr>
          <w:rFonts w:ascii="Cambria" w:hAnsi="Cambria"/>
          <w:bCs/>
        </w:rPr>
        <w:t>sht</w:t>
      </w:r>
      <w:r w:rsidR="00B27D7C">
        <w:rPr>
          <w:rFonts w:ascii="Cambria" w:hAnsi="Cambria"/>
          <w:bCs/>
        </w:rPr>
        <w:t>ë</w:t>
      </w:r>
      <w:r>
        <w:rPr>
          <w:rFonts w:ascii="Cambria" w:hAnsi="Cambria"/>
          <w:bCs/>
        </w:rPr>
        <w:t xml:space="preserve"> hartuar duke u mb</w:t>
      </w:r>
      <w:r w:rsidR="00B27D7C">
        <w:rPr>
          <w:rFonts w:ascii="Cambria" w:hAnsi="Cambria"/>
          <w:bCs/>
        </w:rPr>
        <w:t>ë</w:t>
      </w:r>
      <w:r>
        <w:rPr>
          <w:rFonts w:ascii="Cambria" w:hAnsi="Cambria"/>
          <w:bCs/>
        </w:rPr>
        <w:t>shtetur t</w:t>
      </w:r>
      <w:r w:rsidR="00B27D7C">
        <w:rPr>
          <w:rFonts w:ascii="Cambria" w:hAnsi="Cambria"/>
          <w:bCs/>
        </w:rPr>
        <w:t>ë</w:t>
      </w:r>
      <w:r>
        <w:rPr>
          <w:rFonts w:ascii="Cambria" w:hAnsi="Cambria"/>
          <w:bCs/>
        </w:rPr>
        <w:t>r</w:t>
      </w:r>
      <w:r w:rsidR="00B27D7C">
        <w:rPr>
          <w:rFonts w:ascii="Cambria" w:hAnsi="Cambria"/>
          <w:bCs/>
        </w:rPr>
        <w:t>ë</w:t>
      </w:r>
      <w:r>
        <w:rPr>
          <w:rFonts w:ascii="Cambria" w:hAnsi="Cambria"/>
          <w:bCs/>
        </w:rPr>
        <w:t>sisht n</w:t>
      </w:r>
      <w:r w:rsidR="00B27D7C">
        <w:rPr>
          <w:rFonts w:ascii="Cambria" w:hAnsi="Cambria"/>
          <w:bCs/>
        </w:rPr>
        <w:t>ë</w:t>
      </w:r>
      <w:r>
        <w:rPr>
          <w:rFonts w:ascii="Cambria" w:hAnsi="Cambria"/>
          <w:bCs/>
        </w:rPr>
        <w:t xml:space="preserve"> ligjin nr. </w:t>
      </w:r>
      <w:r w:rsidRPr="00DD617D">
        <w:rPr>
          <w:rFonts w:ascii="Cambria" w:hAnsi="Cambria"/>
          <w:bCs/>
        </w:rPr>
        <w:t xml:space="preserve">9936, </w:t>
      </w:r>
      <w:r>
        <w:rPr>
          <w:rFonts w:ascii="Cambria" w:hAnsi="Cambria"/>
          <w:bCs/>
        </w:rPr>
        <w:t>dat</w:t>
      </w:r>
      <w:r w:rsidR="00B27D7C">
        <w:rPr>
          <w:rFonts w:ascii="Cambria" w:hAnsi="Cambria"/>
          <w:bCs/>
        </w:rPr>
        <w:t>ë</w:t>
      </w:r>
      <w:r w:rsidRPr="00DD617D">
        <w:rPr>
          <w:rFonts w:ascii="Cambria" w:hAnsi="Cambria"/>
          <w:bCs/>
        </w:rPr>
        <w:t xml:space="preserve"> 26.06.2008 “</w:t>
      </w:r>
      <w:r>
        <w:rPr>
          <w:rFonts w:ascii="Cambria" w:hAnsi="Cambria"/>
          <w:bCs/>
        </w:rPr>
        <w:t>P</w:t>
      </w:r>
      <w:r w:rsidR="00B27D7C">
        <w:rPr>
          <w:rFonts w:ascii="Cambria" w:hAnsi="Cambria"/>
          <w:bCs/>
        </w:rPr>
        <w:t>ë</w:t>
      </w:r>
      <w:r>
        <w:rPr>
          <w:rFonts w:ascii="Cambria" w:hAnsi="Cambria"/>
          <w:bCs/>
        </w:rPr>
        <w:t>r manaxhimin e sistemit buxhetor n</w:t>
      </w:r>
      <w:r w:rsidR="00B27D7C">
        <w:rPr>
          <w:rFonts w:ascii="Cambria" w:hAnsi="Cambria"/>
          <w:bCs/>
        </w:rPr>
        <w:t>ë</w:t>
      </w:r>
      <w:r>
        <w:rPr>
          <w:rFonts w:ascii="Cambria" w:hAnsi="Cambria"/>
          <w:bCs/>
        </w:rPr>
        <w:t xml:space="preserve"> Republik</w:t>
      </w:r>
      <w:r w:rsidR="00B27D7C">
        <w:rPr>
          <w:rFonts w:ascii="Cambria" w:hAnsi="Cambria"/>
          <w:bCs/>
        </w:rPr>
        <w:t>ë</w:t>
      </w:r>
      <w:r>
        <w:rPr>
          <w:rFonts w:ascii="Cambria" w:hAnsi="Cambria"/>
          <w:bCs/>
        </w:rPr>
        <w:t>n e Shqip</w:t>
      </w:r>
      <w:r w:rsidR="00B27D7C">
        <w:rPr>
          <w:rFonts w:ascii="Cambria" w:hAnsi="Cambria"/>
          <w:bCs/>
        </w:rPr>
        <w:t>ë</w:t>
      </w:r>
      <w:r>
        <w:rPr>
          <w:rFonts w:ascii="Cambria" w:hAnsi="Cambria"/>
          <w:bCs/>
        </w:rPr>
        <w:t>ris</w:t>
      </w:r>
      <w:r w:rsidR="00B27D7C">
        <w:rPr>
          <w:rFonts w:ascii="Cambria" w:hAnsi="Cambria"/>
          <w:bCs/>
        </w:rPr>
        <w:t>ë</w:t>
      </w:r>
      <w:r>
        <w:rPr>
          <w:rFonts w:ascii="Cambria" w:hAnsi="Cambria"/>
          <w:bCs/>
        </w:rPr>
        <w:t>” n</w:t>
      </w:r>
      <w:r w:rsidR="00B27D7C">
        <w:rPr>
          <w:rFonts w:ascii="Cambria" w:hAnsi="Cambria"/>
          <w:bCs/>
        </w:rPr>
        <w:t>ë</w:t>
      </w:r>
      <w:r>
        <w:rPr>
          <w:rFonts w:ascii="Cambria" w:hAnsi="Cambria"/>
          <w:bCs/>
        </w:rPr>
        <w:t xml:space="preserve"> udh</w:t>
      </w:r>
      <w:r w:rsidR="00B27D7C">
        <w:rPr>
          <w:rFonts w:ascii="Cambria" w:hAnsi="Cambria"/>
          <w:bCs/>
        </w:rPr>
        <w:t>ë</w:t>
      </w:r>
      <w:r>
        <w:rPr>
          <w:rFonts w:ascii="Cambria" w:hAnsi="Cambria"/>
          <w:bCs/>
        </w:rPr>
        <w:t>zimet p</w:t>
      </w:r>
      <w:r w:rsidR="00B27D7C">
        <w:rPr>
          <w:rFonts w:ascii="Cambria" w:hAnsi="Cambria"/>
          <w:bCs/>
        </w:rPr>
        <w:t>ë</w:t>
      </w:r>
      <w:r>
        <w:rPr>
          <w:rFonts w:ascii="Cambria" w:hAnsi="Cambria"/>
          <w:bCs/>
        </w:rPr>
        <w:t>rkat</w:t>
      </w:r>
      <w:r w:rsidR="00B27D7C">
        <w:rPr>
          <w:rFonts w:ascii="Cambria" w:hAnsi="Cambria"/>
          <w:bCs/>
        </w:rPr>
        <w:t>ë</w:t>
      </w:r>
      <w:r>
        <w:rPr>
          <w:rFonts w:ascii="Cambria" w:hAnsi="Cambria"/>
          <w:bCs/>
        </w:rPr>
        <w:t>se t</w:t>
      </w:r>
      <w:r w:rsidR="00B27D7C">
        <w:rPr>
          <w:rFonts w:ascii="Cambria" w:hAnsi="Cambria"/>
          <w:bCs/>
        </w:rPr>
        <w:t>ë</w:t>
      </w:r>
      <w:r>
        <w:rPr>
          <w:rFonts w:ascii="Cambria" w:hAnsi="Cambria"/>
          <w:bCs/>
        </w:rPr>
        <w:t xml:space="preserve"> </w:t>
      </w:r>
      <w:r w:rsidRPr="00DD617D">
        <w:rPr>
          <w:rFonts w:ascii="Cambria" w:hAnsi="Cambria"/>
          <w:bCs/>
        </w:rPr>
        <w:t>Ministr</w:t>
      </w:r>
      <w:r>
        <w:rPr>
          <w:rFonts w:ascii="Cambria" w:hAnsi="Cambria"/>
          <w:bCs/>
        </w:rPr>
        <w:t>is</w:t>
      </w:r>
      <w:r w:rsidR="00B27D7C">
        <w:rPr>
          <w:rFonts w:ascii="Cambria" w:hAnsi="Cambria"/>
          <w:bCs/>
        </w:rPr>
        <w:t>ë</w:t>
      </w:r>
      <w:r>
        <w:rPr>
          <w:rFonts w:ascii="Cambria" w:hAnsi="Cambria"/>
          <w:bCs/>
        </w:rPr>
        <w:t xml:space="preserve"> s</w:t>
      </w:r>
      <w:r w:rsidR="00B27D7C">
        <w:rPr>
          <w:rFonts w:ascii="Cambria" w:hAnsi="Cambria"/>
          <w:bCs/>
        </w:rPr>
        <w:t>ë</w:t>
      </w:r>
      <w:r>
        <w:rPr>
          <w:rFonts w:ascii="Cambria" w:hAnsi="Cambria"/>
          <w:bCs/>
        </w:rPr>
        <w:t xml:space="preserve"> Financave e m</w:t>
      </w:r>
      <w:r w:rsidR="00B27D7C">
        <w:rPr>
          <w:rFonts w:ascii="Cambria" w:hAnsi="Cambria"/>
          <w:bCs/>
        </w:rPr>
        <w:t>ë</w:t>
      </w:r>
      <w:r>
        <w:rPr>
          <w:rFonts w:ascii="Cambria" w:hAnsi="Cambria"/>
          <w:bCs/>
        </w:rPr>
        <w:t xml:space="preserve"> konkretisht Udh</w:t>
      </w:r>
      <w:r w:rsidR="00B27D7C">
        <w:rPr>
          <w:rFonts w:ascii="Cambria" w:hAnsi="Cambria"/>
          <w:bCs/>
        </w:rPr>
        <w:t>ë</w:t>
      </w:r>
      <w:r>
        <w:rPr>
          <w:rFonts w:ascii="Cambria" w:hAnsi="Cambria"/>
          <w:bCs/>
        </w:rPr>
        <w:t xml:space="preserve">zimi </w:t>
      </w:r>
      <w:r w:rsidRPr="00DD617D">
        <w:rPr>
          <w:rFonts w:ascii="Cambria" w:hAnsi="Cambria"/>
          <w:bCs/>
        </w:rPr>
        <w:t>n</w:t>
      </w:r>
      <w:r>
        <w:rPr>
          <w:rFonts w:ascii="Cambria" w:hAnsi="Cambria"/>
          <w:bCs/>
        </w:rPr>
        <w:t>r</w:t>
      </w:r>
      <w:r w:rsidRPr="00DD617D">
        <w:rPr>
          <w:rFonts w:ascii="Cambria" w:hAnsi="Cambria"/>
          <w:bCs/>
        </w:rPr>
        <w:t xml:space="preserve">.8, </w:t>
      </w:r>
      <w:r>
        <w:rPr>
          <w:rFonts w:ascii="Cambria" w:hAnsi="Cambria"/>
          <w:bCs/>
        </w:rPr>
        <w:t>dt</w:t>
      </w:r>
      <w:r w:rsidRPr="00DD617D">
        <w:rPr>
          <w:rFonts w:ascii="Cambria" w:hAnsi="Cambria"/>
          <w:bCs/>
        </w:rPr>
        <w:t xml:space="preserve"> 29.03.2012 “</w:t>
      </w:r>
      <w:r>
        <w:rPr>
          <w:rFonts w:ascii="Cambria" w:hAnsi="Cambria"/>
          <w:bCs/>
        </w:rPr>
        <w:t>Mbi procedurat standarte p</w:t>
      </w:r>
      <w:r w:rsidR="00B27D7C">
        <w:rPr>
          <w:rFonts w:ascii="Cambria" w:hAnsi="Cambria"/>
          <w:bCs/>
        </w:rPr>
        <w:t>ë</w:t>
      </w:r>
      <w:r>
        <w:rPr>
          <w:rFonts w:ascii="Cambria" w:hAnsi="Cambria"/>
          <w:bCs/>
        </w:rPr>
        <w:t>r hartimin e PBA-s</w:t>
      </w:r>
      <w:r w:rsidR="00B27D7C">
        <w:rPr>
          <w:rFonts w:ascii="Cambria" w:hAnsi="Cambria"/>
          <w:bCs/>
        </w:rPr>
        <w:t>ë</w:t>
      </w:r>
      <w:r>
        <w:rPr>
          <w:rFonts w:ascii="Cambria" w:hAnsi="Cambria"/>
          <w:bCs/>
        </w:rPr>
        <w:t>“ si dhe udh</w:t>
      </w:r>
      <w:r w:rsidR="00B27D7C">
        <w:rPr>
          <w:rFonts w:ascii="Cambria" w:hAnsi="Cambria"/>
          <w:bCs/>
        </w:rPr>
        <w:t>ë</w:t>
      </w:r>
      <w:r>
        <w:rPr>
          <w:rFonts w:ascii="Cambria" w:hAnsi="Cambria"/>
          <w:bCs/>
        </w:rPr>
        <w:t>zimit nr.7/1/3 dt 29.</w:t>
      </w:r>
      <w:r w:rsidRPr="00DD617D">
        <w:rPr>
          <w:rFonts w:ascii="Cambria" w:hAnsi="Cambria"/>
          <w:bCs/>
        </w:rPr>
        <w:t>2.2012 “</w:t>
      </w:r>
      <w:r>
        <w:rPr>
          <w:rFonts w:ascii="Cambria" w:hAnsi="Cambria"/>
          <w:bCs/>
        </w:rPr>
        <w:t>Mbi p</w:t>
      </w:r>
      <w:r w:rsidR="00B27D7C">
        <w:rPr>
          <w:rFonts w:ascii="Cambria" w:hAnsi="Cambria"/>
          <w:bCs/>
        </w:rPr>
        <w:t>ë</w:t>
      </w:r>
      <w:r>
        <w:rPr>
          <w:rFonts w:ascii="Cambria" w:hAnsi="Cambria"/>
          <w:bCs/>
        </w:rPr>
        <w:t>rgatitjen e buxhetit vendor</w:t>
      </w:r>
      <w:r w:rsidRPr="00DD617D">
        <w:rPr>
          <w:rFonts w:ascii="Cambria" w:hAnsi="Cambria"/>
          <w:bCs/>
        </w:rPr>
        <w:t xml:space="preserve">”, </w:t>
      </w:r>
      <w:r>
        <w:rPr>
          <w:rFonts w:ascii="Cambria" w:hAnsi="Cambria"/>
          <w:bCs/>
        </w:rPr>
        <w:t>m</w:t>
      </w:r>
      <w:r w:rsidR="00B27D7C">
        <w:rPr>
          <w:rFonts w:ascii="Cambria" w:hAnsi="Cambria"/>
          <w:bCs/>
        </w:rPr>
        <w:t>ë</w:t>
      </w:r>
      <w:r>
        <w:rPr>
          <w:rFonts w:ascii="Cambria" w:hAnsi="Cambria"/>
          <w:bCs/>
        </w:rPr>
        <w:t xml:space="preserve"> konkretisht:</w:t>
      </w:r>
    </w:p>
    <w:p w:rsidR="000D1DA5" w:rsidRDefault="000D1DA5" w:rsidP="000D1DA5">
      <w:pPr>
        <w:spacing w:after="0" w:line="240" w:lineRule="auto"/>
        <w:jc w:val="both"/>
        <w:rPr>
          <w:rFonts w:ascii="Cambria" w:hAnsi="Cambria"/>
          <w:bCs/>
        </w:rPr>
      </w:pPr>
    </w:p>
    <w:p w:rsidR="000D1DA5" w:rsidRPr="00B8539B" w:rsidRDefault="000D1DA5" w:rsidP="000D1DA5">
      <w:pPr>
        <w:numPr>
          <w:ilvl w:val="0"/>
          <w:numId w:val="40"/>
        </w:numPr>
        <w:spacing w:after="0" w:line="240" w:lineRule="auto"/>
        <w:jc w:val="both"/>
        <w:rPr>
          <w:rFonts w:ascii="Cambria" w:hAnsi="Cambria"/>
        </w:rPr>
      </w:pPr>
      <w:r>
        <w:rPr>
          <w:rFonts w:ascii="Cambria" w:hAnsi="Cambria"/>
        </w:rPr>
        <w:t>Ligji nr. 8652, dt 31.07.2000, “P</w:t>
      </w:r>
      <w:r w:rsidR="00B27D7C">
        <w:rPr>
          <w:rFonts w:ascii="Cambria" w:hAnsi="Cambria"/>
        </w:rPr>
        <w:t>ë</w:t>
      </w:r>
      <w:r>
        <w:rPr>
          <w:rFonts w:ascii="Cambria" w:hAnsi="Cambria"/>
        </w:rPr>
        <w:t>r organizimin dhe funksionimine qeverisjes vendore" (me ndryshimet p</w:t>
      </w:r>
      <w:r w:rsidR="00B27D7C">
        <w:rPr>
          <w:rFonts w:ascii="Cambria" w:hAnsi="Cambria"/>
        </w:rPr>
        <w:t>ë</w:t>
      </w:r>
      <w:r>
        <w:rPr>
          <w:rFonts w:ascii="Cambria" w:hAnsi="Cambria"/>
        </w:rPr>
        <w:t>rkat</w:t>
      </w:r>
      <w:r w:rsidR="00B27D7C">
        <w:rPr>
          <w:rFonts w:ascii="Cambria" w:hAnsi="Cambria"/>
        </w:rPr>
        <w:t>ë</w:t>
      </w:r>
      <w:r>
        <w:rPr>
          <w:rFonts w:ascii="Cambria" w:hAnsi="Cambria"/>
        </w:rPr>
        <w:t>se</w:t>
      </w:r>
      <w:r w:rsidRPr="00B8539B">
        <w:rPr>
          <w:rFonts w:ascii="Cambria" w:hAnsi="Cambria"/>
        </w:rPr>
        <w:t>);</w:t>
      </w:r>
    </w:p>
    <w:p w:rsidR="000D1DA5" w:rsidRPr="00B8539B" w:rsidRDefault="000D1DA5" w:rsidP="000D1DA5">
      <w:pPr>
        <w:numPr>
          <w:ilvl w:val="0"/>
          <w:numId w:val="40"/>
        </w:numPr>
        <w:spacing w:after="0" w:line="240" w:lineRule="auto"/>
        <w:jc w:val="both"/>
        <w:rPr>
          <w:rFonts w:ascii="Cambria" w:hAnsi="Cambria"/>
        </w:rPr>
      </w:pPr>
      <w:r>
        <w:rPr>
          <w:rFonts w:ascii="Cambria" w:hAnsi="Cambria"/>
          <w:bCs/>
        </w:rPr>
        <w:t xml:space="preserve">Ligjin nr. </w:t>
      </w:r>
      <w:r w:rsidRPr="00DD617D">
        <w:rPr>
          <w:rFonts w:ascii="Cambria" w:hAnsi="Cambria"/>
          <w:bCs/>
        </w:rPr>
        <w:t xml:space="preserve">9936, </w:t>
      </w:r>
      <w:r>
        <w:rPr>
          <w:rFonts w:ascii="Cambria" w:hAnsi="Cambria"/>
          <w:bCs/>
        </w:rPr>
        <w:t>dat</w:t>
      </w:r>
      <w:r w:rsidR="00B27D7C">
        <w:rPr>
          <w:rFonts w:ascii="Cambria" w:hAnsi="Cambria"/>
          <w:bCs/>
        </w:rPr>
        <w:t>ë</w:t>
      </w:r>
      <w:r w:rsidRPr="00DD617D">
        <w:rPr>
          <w:rFonts w:ascii="Cambria" w:hAnsi="Cambria"/>
          <w:bCs/>
        </w:rPr>
        <w:t xml:space="preserve"> 26.06.2008 “</w:t>
      </w:r>
      <w:r>
        <w:rPr>
          <w:rFonts w:ascii="Cambria" w:hAnsi="Cambria"/>
          <w:bCs/>
        </w:rPr>
        <w:t>P</w:t>
      </w:r>
      <w:r w:rsidR="00B27D7C">
        <w:rPr>
          <w:rFonts w:ascii="Cambria" w:hAnsi="Cambria"/>
          <w:bCs/>
        </w:rPr>
        <w:t>ë</w:t>
      </w:r>
      <w:r>
        <w:rPr>
          <w:rFonts w:ascii="Cambria" w:hAnsi="Cambria"/>
          <w:bCs/>
        </w:rPr>
        <w:t>r manaxhimin e sistemit buxhetor n</w:t>
      </w:r>
      <w:r w:rsidR="00B27D7C">
        <w:rPr>
          <w:rFonts w:ascii="Cambria" w:hAnsi="Cambria"/>
          <w:bCs/>
        </w:rPr>
        <w:t>ë</w:t>
      </w:r>
      <w:r>
        <w:rPr>
          <w:rFonts w:ascii="Cambria" w:hAnsi="Cambria"/>
          <w:bCs/>
        </w:rPr>
        <w:t xml:space="preserve"> Republik</w:t>
      </w:r>
      <w:r w:rsidR="00B27D7C">
        <w:rPr>
          <w:rFonts w:ascii="Cambria" w:hAnsi="Cambria"/>
          <w:bCs/>
        </w:rPr>
        <w:t>ë</w:t>
      </w:r>
      <w:r>
        <w:rPr>
          <w:rFonts w:ascii="Cambria" w:hAnsi="Cambria"/>
          <w:bCs/>
        </w:rPr>
        <w:t>n e Shqip</w:t>
      </w:r>
      <w:r w:rsidR="00B27D7C">
        <w:rPr>
          <w:rFonts w:ascii="Cambria" w:hAnsi="Cambria"/>
          <w:bCs/>
        </w:rPr>
        <w:t>ë</w:t>
      </w:r>
      <w:r>
        <w:rPr>
          <w:rFonts w:ascii="Cambria" w:hAnsi="Cambria"/>
          <w:bCs/>
        </w:rPr>
        <w:t>ris</w:t>
      </w:r>
      <w:r w:rsidR="00B27D7C">
        <w:rPr>
          <w:rFonts w:ascii="Cambria" w:hAnsi="Cambria"/>
          <w:bCs/>
        </w:rPr>
        <w:t>ë</w:t>
      </w:r>
      <w:r>
        <w:rPr>
          <w:rFonts w:ascii="Cambria" w:hAnsi="Cambria"/>
          <w:bCs/>
        </w:rPr>
        <w:t>”</w:t>
      </w:r>
      <w:r w:rsidRPr="00B8539B">
        <w:rPr>
          <w:rFonts w:ascii="Cambria" w:hAnsi="Cambria"/>
        </w:rPr>
        <w:t>;</w:t>
      </w:r>
    </w:p>
    <w:p w:rsidR="000D1DA5" w:rsidRPr="000D1DA5" w:rsidRDefault="000D1DA5" w:rsidP="000D1DA5">
      <w:pPr>
        <w:numPr>
          <w:ilvl w:val="0"/>
          <w:numId w:val="40"/>
        </w:numPr>
        <w:spacing w:after="0" w:line="240" w:lineRule="auto"/>
        <w:jc w:val="both"/>
        <w:rPr>
          <w:rFonts w:ascii="Cambria" w:hAnsi="Cambria"/>
        </w:rPr>
      </w:pPr>
      <w:r>
        <w:rPr>
          <w:rFonts w:ascii="Cambria" w:hAnsi="Cambria"/>
          <w:bCs/>
        </w:rPr>
        <w:t>Udh</w:t>
      </w:r>
      <w:r w:rsidR="00B27D7C">
        <w:rPr>
          <w:rFonts w:ascii="Cambria" w:hAnsi="Cambria"/>
          <w:bCs/>
        </w:rPr>
        <w:t>ë</w:t>
      </w:r>
      <w:r>
        <w:rPr>
          <w:rFonts w:ascii="Cambria" w:hAnsi="Cambria"/>
          <w:bCs/>
        </w:rPr>
        <w:t xml:space="preserve">zimi </w:t>
      </w:r>
      <w:r w:rsidRPr="00DD617D">
        <w:rPr>
          <w:rFonts w:ascii="Cambria" w:hAnsi="Cambria"/>
          <w:bCs/>
        </w:rPr>
        <w:t>n</w:t>
      </w:r>
      <w:r>
        <w:rPr>
          <w:rFonts w:ascii="Cambria" w:hAnsi="Cambria"/>
          <w:bCs/>
        </w:rPr>
        <w:t>r</w:t>
      </w:r>
      <w:r w:rsidRPr="00DD617D">
        <w:rPr>
          <w:rFonts w:ascii="Cambria" w:hAnsi="Cambria"/>
          <w:bCs/>
        </w:rPr>
        <w:t xml:space="preserve">.8, </w:t>
      </w:r>
      <w:r>
        <w:rPr>
          <w:rFonts w:ascii="Cambria" w:hAnsi="Cambria"/>
          <w:bCs/>
        </w:rPr>
        <w:t>dt</w:t>
      </w:r>
      <w:r w:rsidRPr="00DD617D">
        <w:rPr>
          <w:rFonts w:ascii="Cambria" w:hAnsi="Cambria"/>
          <w:bCs/>
        </w:rPr>
        <w:t xml:space="preserve"> 29.03.2012 “</w:t>
      </w:r>
      <w:r>
        <w:rPr>
          <w:rFonts w:ascii="Cambria" w:hAnsi="Cambria"/>
          <w:bCs/>
        </w:rPr>
        <w:t>Mbi procedurat standarte p</w:t>
      </w:r>
      <w:r w:rsidR="00B27D7C">
        <w:rPr>
          <w:rFonts w:ascii="Cambria" w:hAnsi="Cambria"/>
          <w:bCs/>
        </w:rPr>
        <w:t>ë</w:t>
      </w:r>
      <w:r>
        <w:rPr>
          <w:rFonts w:ascii="Cambria" w:hAnsi="Cambria"/>
          <w:bCs/>
        </w:rPr>
        <w:t>r hartimin e PBA-s</w:t>
      </w:r>
      <w:r w:rsidR="00B27D7C">
        <w:rPr>
          <w:rFonts w:ascii="Cambria" w:hAnsi="Cambria"/>
          <w:bCs/>
        </w:rPr>
        <w:t>ë</w:t>
      </w:r>
      <w:r>
        <w:rPr>
          <w:rFonts w:ascii="Cambria" w:hAnsi="Cambria"/>
          <w:bCs/>
        </w:rPr>
        <w:t>“</w:t>
      </w:r>
    </w:p>
    <w:p w:rsidR="000D1DA5" w:rsidRPr="000D1DA5" w:rsidRDefault="000D1DA5" w:rsidP="000D1DA5">
      <w:pPr>
        <w:numPr>
          <w:ilvl w:val="0"/>
          <w:numId w:val="40"/>
        </w:numPr>
        <w:spacing w:after="0" w:line="240" w:lineRule="auto"/>
        <w:jc w:val="both"/>
        <w:rPr>
          <w:rFonts w:ascii="Cambria" w:hAnsi="Cambria"/>
        </w:rPr>
      </w:pPr>
      <w:r>
        <w:rPr>
          <w:rFonts w:ascii="Cambria" w:hAnsi="Cambria"/>
          <w:bCs/>
        </w:rPr>
        <w:t>Udh</w:t>
      </w:r>
      <w:r w:rsidR="00B27D7C">
        <w:rPr>
          <w:rFonts w:ascii="Cambria" w:hAnsi="Cambria"/>
          <w:bCs/>
        </w:rPr>
        <w:t>ë</w:t>
      </w:r>
      <w:r>
        <w:rPr>
          <w:rFonts w:ascii="Cambria" w:hAnsi="Cambria"/>
          <w:bCs/>
        </w:rPr>
        <w:t>zimi  nr.7/1/3 dt 29.</w:t>
      </w:r>
      <w:r w:rsidRPr="00DD617D">
        <w:rPr>
          <w:rFonts w:ascii="Cambria" w:hAnsi="Cambria"/>
          <w:bCs/>
        </w:rPr>
        <w:t>2.2012 “</w:t>
      </w:r>
      <w:r>
        <w:rPr>
          <w:rFonts w:ascii="Cambria" w:hAnsi="Cambria"/>
          <w:bCs/>
        </w:rPr>
        <w:t>Mbi p</w:t>
      </w:r>
      <w:r w:rsidR="00B27D7C">
        <w:rPr>
          <w:rFonts w:ascii="Cambria" w:hAnsi="Cambria"/>
          <w:bCs/>
        </w:rPr>
        <w:t>ë</w:t>
      </w:r>
      <w:r>
        <w:rPr>
          <w:rFonts w:ascii="Cambria" w:hAnsi="Cambria"/>
          <w:bCs/>
        </w:rPr>
        <w:t>rgatitjen e buxhetit vendor”;</w:t>
      </w:r>
    </w:p>
    <w:p w:rsidR="00E13816" w:rsidRPr="00B8539B" w:rsidRDefault="000D1DA5" w:rsidP="00E13816">
      <w:pPr>
        <w:numPr>
          <w:ilvl w:val="0"/>
          <w:numId w:val="40"/>
        </w:numPr>
        <w:spacing w:after="0" w:line="240" w:lineRule="auto"/>
        <w:jc w:val="both"/>
        <w:rPr>
          <w:rFonts w:ascii="Cambria" w:hAnsi="Cambria"/>
        </w:rPr>
      </w:pPr>
      <w:r w:rsidRPr="00E13816">
        <w:rPr>
          <w:rFonts w:ascii="Cambria" w:hAnsi="Cambria"/>
          <w:bCs/>
        </w:rPr>
        <w:t xml:space="preserve">Ligji nr. </w:t>
      </w:r>
      <w:r w:rsidRPr="00E13816">
        <w:rPr>
          <w:rFonts w:ascii="Cambria" w:hAnsi="Cambria"/>
        </w:rPr>
        <w:t>9632, dt 30.10.2006 “P</w:t>
      </w:r>
      <w:r w:rsidR="00B27D7C">
        <w:rPr>
          <w:rFonts w:ascii="Cambria" w:hAnsi="Cambria"/>
        </w:rPr>
        <w:t>ë</w:t>
      </w:r>
      <w:r w:rsidRPr="00E13816">
        <w:rPr>
          <w:rFonts w:ascii="Cambria" w:hAnsi="Cambria"/>
        </w:rPr>
        <w:t xml:space="preserve">r sistemin e taksave vendore” </w:t>
      </w:r>
      <w:r w:rsidR="00E13816">
        <w:rPr>
          <w:rFonts w:ascii="Cambria" w:hAnsi="Cambria"/>
        </w:rPr>
        <w:t>(me ndryshimet p</w:t>
      </w:r>
      <w:r w:rsidR="00B27D7C">
        <w:rPr>
          <w:rFonts w:ascii="Cambria" w:hAnsi="Cambria"/>
        </w:rPr>
        <w:t>ë</w:t>
      </w:r>
      <w:r w:rsidR="00E13816">
        <w:rPr>
          <w:rFonts w:ascii="Cambria" w:hAnsi="Cambria"/>
        </w:rPr>
        <w:t>rkat</w:t>
      </w:r>
      <w:r w:rsidR="00B27D7C">
        <w:rPr>
          <w:rFonts w:ascii="Cambria" w:hAnsi="Cambria"/>
        </w:rPr>
        <w:t>ë</w:t>
      </w:r>
      <w:r w:rsidR="00E13816">
        <w:rPr>
          <w:rFonts w:ascii="Cambria" w:hAnsi="Cambria"/>
        </w:rPr>
        <w:t>se</w:t>
      </w:r>
      <w:r w:rsidR="00E13816" w:rsidRPr="00B8539B">
        <w:rPr>
          <w:rFonts w:ascii="Cambria" w:hAnsi="Cambria"/>
        </w:rPr>
        <w:t>);</w:t>
      </w:r>
    </w:p>
    <w:p w:rsidR="000D1DA5" w:rsidRPr="00E13816" w:rsidRDefault="00E13816" w:rsidP="000D1DA5">
      <w:pPr>
        <w:numPr>
          <w:ilvl w:val="0"/>
          <w:numId w:val="40"/>
        </w:numPr>
        <w:spacing w:after="0" w:line="240" w:lineRule="auto"/>
        <w:jc w:val="both"/>
        <w:rPr>
          <w:rFonts w:ascii="Cambria" w:hAnsi="Cambria"/>
        </w:rPr>
      </w:pPr>
      <w:r>
        <w:rPr>
          <w:rFonts w:ascii="Cambria" w:hAnsi="Cambria"/>
        </w:rPr>
        <w:t>Vendimet e Keshillit t</w:t>
      </w:r>
      <w:r w:rsidR="00B27D7C">
        <w:rPr>
          <w:rFonts w:ascii="Cambria" w:hAnsi="Cambria"/>
        </w:rPr>
        <w:t>ë</w:t>
      </w:r>
      <w:r>
        <w:rPr>
          <w:rFonts w:ascii="Cambria" w:hAnsi="Cambria"/>
        </w:rPr>
        <w:t xml:space="preserve"> Komun</w:t>
      </w:r>
      <w:r w:rsidR="00B27D7C">
        <w:rPr>
          <w:rFonts w:ascii="Cambria" w:hAnsi="Cambria"/>
        </w:rPr>
        <w:t>ë</w:t>
      </w:r>
      <w:r>
        <w:rPr>
          <w:rFonts w:ascii="Cambria" w:hAnsi="Cambria"/>
        </w:rPr>
        <w:t>s mbi taksat vendore, buxheti, dokumentat e tavaneve p</w:t>
      </w:r>
      <w:r w:rsidR="00B27D7C">
        <w:rPr>
          <w:rFonts w:ascii="Cambria" w:hAnsi="Cambria"/>
        </w:rPr>
        <w:t>ë</w:t>
      </w:r>
      <w:r>
        <w:rPr>
          <w:rFonts w:ascii="Cambria" w:hAnsi="Cambria"/>
        </w:rPr>
        <w:t>rgatitore etj.</w:t>
      </w:r>
    </w:p>
    <w:p w:rsidR="0099021C" w:rsidRPr="00247744" w:rsidRDefault="0099021C" w:rsidP="000D1DA5">
      <w:pPr>
        <w:spacing w:after="0" w:line="240" w:lineRule="auto"/>
        <w:jc w:val="both"/>
        <w:rPr>
          <w:rFonts w:ascii="Cambria" w:hAnsi="Cambria"/>
          <w:sz w:val="16"/>
        </w:rPr>
      </w:pPr>
    </w:p>
    <w:p w:rsidR="000D1DA5" w:rsidRDefault="0099021C" w:rsidP="000D1DA5">
      <w:pPr>
        <w:spacing w:after="0" w:line="240" w:lineRule="auto"/>
        <w:jc w:val="both"/>
        <w:rPr>
          <w:rFonts w:ascii="Cambria" w:hAnsi="Cambria"/>
        </w:rPr>
      </w:pPr>
      <w:r w:rsidRPr="0099021C">
        <w:rPr>
          <w:rFonts w:ascii="Cambria" w:hAnsi="Cambria"/>
        </w:rPr>
        <w:t>Baza për përcaktimin e sektorëve prioritare të zhvillimit dhe identifikimi</w:t>
      </w:r>
      <w:r w:rsidR="006917B8">
        <w:rPr>
          <w:rFonts w:ascii="Cambria" w:hAnsi="Cambria"/>
        </w:rPr>
        <w:t>n</w:t>
      </w:r>
      <w:r w:rsidRPr="0099021C">
        <w:rPr>
          <w:rFonts w:ascii="Cambria" w:hAnsi="Cambria"/>
        </w:rPr>
        <w:t xml:space="preserve"> e prioriteteve </w:t>
      </w:r>
      <w:r w:rsidR="006917B8">
        <w:rPr>
          <w:rFonts w:ascii="Cambria" w:hAnsi="Cambria"/>
        </w:rPr>
        <w:t>p</w:t>
      </w:r>
      <w:r w:rsidR="00B27D7C">
        <w:rPr>
          <w:rFonts w:ascii="Cambria" w:hAnsi="Cambria"/>
        </w:rPr>
        <w:t>ë</w:t>
      </w:r>
      <w:r w:rsidR="006917B8">
        <w:rPr>
          <w:rFonts w:ascii="Cambria" w:hAnsi="Cambria"/>
        </w:rPr>
        <w:t>r shp</w:t>
      </w:r>
      <w:r w:rsidR="00B27D7C">
        <w:rPr>
          <w:rFonts w:ascii="Cambria" w:hAnsi="Cambria"/>
        </w:rPr>
        <w:t>ë</w:t>
      </w:r>
      <w:r w:rsidR="006917B8">
        <w:rPr>
          <w:rFonts w:ascii="Cambria" w:hAnsi="Cambria"/>
        </w:rPr>
        <w:t>rndarjen e</w:t>
      </w:r>
      <w:r w:rsidRPr="0099021C">
        <w:rPr>
          <w:rFonts w:ascii="Cambria" w:hAnsi="Cambria"/>
        </w:rPr>
        <w:t xml:space="preserve"> burime</w:t>
      </w:r>
      <w:r w:rsidR="006917B8">
        <w:rPr>
          <w:rFonts w:ascii="Cambria" w:hAnsi="Cambria"/>
        </w:rPr>
        <w:t>ve financiare</w:t>
      </w:r>
      <w:r w:rsidRPr="0099021C">
        <w:rPr>
          <w:rFonts w:ascii="Cambria" w:hAnsi="Cambria"/>
        </w:rPr>
        <w:t xml:space="preserve"> për periudhën kohore 2013-2015 do të jetë pikërisht Plani Strategjik i Zhvillimit Lokal 2006-2015 </w:t>
      </w:r>
      <w:r w:rsidR="006917B8">
        <w:rPr>
          <w:rFonts w:ascii="Cambria" w:hAnsi="Cambria"/>
        </w:rPr>
        <w:t xml:space="preserve">i </w:t>
      </w:r>
      <w:r w:rsidRPr="0099021C">
        <w:rPr>
          <w:rFonts w:ascii="Cambria" w:hAnsi="Cambria"/>
        </w:rPr>
        <w:t>Komunës Velipojë, rishikuar gjatë viteve 2009-2010 dhe pasurua</w:t>
      </w:r>
      <w:r w:rsidR="006917B8">
        <w:rPr>
          <w:rFonts w:ascii="Cambria" w:hAnsi="Cambria"/>
        </w:rPr>
        <w:t>r</w:t>
      </w:r>
      <w:r w:rsidRPr="0099021C">
        <w:rPr>
          <w:rFonts w:ascii="Cambria" w:hAnsi="Cambria"/>
        </w:rPr>
        <w:t xml:space="preserve"> me kërkesat aktuale të komunitet</w:t>
      </w:r>
    </w:p>
    <w:p w:rsidR="006917B8" w:rsidRPr="00C472E7" w:rsidRDefault="006917B8" w:rsidP="000D1DA5">
      <w:pPr>
        <w:spacing w:after="0" w:line="240" w:lineRule="auto"/>
        <w:jc w:val="both"/>
        <w:rPr>
          <w:rFonts w:ascii="Cambria" w:hAnsi="Cambria"/>
        </w:rPr>
      </w:pPr>
    </w:p>
    <w:p w:rsidR="000D1DA5" w:rsidRPr="006917B8" w:rsidRDefault="006917B8" w:rsidP="000D1DA5">
      <w:pPr>
        <w:spacing w:after="0" w:line="240" w:lineRule="auto"/>
        <w:jc w:val="both"/>
        <w:rPr>
          <w:rFonts w:ascii="Cambria" w:hAnsi="Cambria"/>
          <w:b/>
          <w:i/>
        </w:rPr>
      </w:pPr>
      <w:r w:rsidRPr="006917B8">
        <w:rPr>
          <w:rFonts w:ascii="Cambria" w:hAnsi="Cambria"/>
          <w:b/>
          <w:i/>
        </w:rPr>
        <w:t>Indikator</w:t>
      </w:r>
      <w:r w:rsidR="00B27D7C">
        <w:rPr>
          <w:rFonts w:ascii="Cambria" w:hAnsi="Cambria"/>
          <w:b/>
          <w:i/>
        </w:rPr>
        <w:t>ë</w:t>
      </w:r>
      <w:r w:rsidRPr="006917B8">
        <w:rPr>
          <w:rFonts w:ascii="Cambria" w:hAnsi="Cambria"/>
          <w:b/>
          <w:i/>
        </w:rPr>
        <w:t>t n</w:t>
      </w:r>
      <w:r w:rsidR="00B27D7C">
        <w:rPr>
          <w:rFonts w:ascii="Cambria" w:hAnsi="Cambria"/>
          <w:b/>
          <w:i/>
        </w:rPr>
        <w:t>ë</w:t>
      </w:r>
      <w:r w:rsidRPr="006917B8">
        <w:rPr>
          <w:rFonts w:ascii="Cambria" w:hAnsi="Cambria"/>
          <w:b/>
          <w:i/>
        </w:rPr>
        <w:t xml:space="preserve"> m</w:t>
      </w:r>
      <w:r w:rsidR="00B27D7C">
        <w:rPr>
          <w:rFonts w:ascii="Cambria" w:hAnsi="Cambria"/>
          <w:b/>
          <w:i/>
        </w:rPr>
        <w:t>ë</w:t>
      </w:r>
      <w:r w:rsidRPr="006917B8">
        <w:rPr>
          <w:rFonts w:ascii="Cambria" w:hAnsi="Cambria"/>
          <w:b/>
          <w:i/>
        </w:rPr>
        <w:t>nyr</w:t>
      </w:r>
      <w:r w:rsidR="00B27D7C">
        <w:rPr>
          <w:rFonts w:ascii="Cambria" w:hAnsi="Cambria"/>
          <w:b/>
          <w:i/>
        </w:rPr>
        <w:t>ë</w:t>
      </w:r>
      <w:r w:rsidRPr="006917B8">
        <w:rPr>
          <w:rFonts w:ascii="Cambria" w:hAnsi="Cambria"/>
          <w:b/>
          <w:i/>
        </w:rPr>
        <w:t xml:space="preserve"> t</w:t>
      </w:r>
      <w:r w:rsidR="00B27D7C">
        <w:rPr>
          <w:rFonts w:ascii="Cambria" w:hAnsi="Cambria"/>
          <w:b/>
          <w:i/>
        </w:rPr>
        <w:t>ë</w:t>
      </w:r>
      <w:r w:rsidRPr="006917B8">
        <w:rPr>
          <w:rFonts w:ascii="Cambria" w:hAnsi="Cambria"/>
          <w:b/>
          <w:i/>
        </w:rPr>
        <w:t xml:space="preserve"> p</w:t>
      </w:r>
      <w:r w:rsidR="00B27D7C">
        <w:rPr>
          <w:rFonts w:ascii="Cambria" w:hAnsi="Cambria"/>
          <w:b/>
          <w:i/>
        </w:rPr>
        <w:t>ë</w:t>
      </w:r>
      <w:r w:rsidRPr="006917B8">
        <w:rPr>
          <w:rFonts w:ascii="Cambria" w:hAnsi="Cambria"/>
          <w:b/>
          <w:i/>
        </w:rPr>
        <w:t>rmbledhur</w:t>
      </w:r>
    </w:p>
    <w:p w:rsidR="000D1DA5" w:rsidRPr="00C472E7" w:rsidRDefault="000D1DA5" w:rsidP="000D1DA5">
      <w:pPr>
        <w:spacing w:after="0" w:line="240" w:lineRule="auto"/>
        <w:jc w:val="both"/>
        <w:rPr>
          <w:rFonts w:ascii="Cambria" w:hAnsi="Cambria"/>
        </w:rPr>
      </w:pPr>
    </w:p>
    <w:tbl>
      <w:tblPr>
        <w:tblW w:w="9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1"/>
        <w:gridCol w:w="5737"/>
        <w:gridCol w:w="920"/>
        <w:gridCol w:w="1080"/>
        <w:gridCol w:w="1062"/>
      </w:tblGrid>
      <w:tr w:rsidR="000D1DA5" w:rsidRPr="00E3095E" w:rsidTr="00E3095E">
        <w:tc>
          <w:tcPr>
            <w:tcW w:w="491" w:type="dxa"/>
            <w:tcBorders>
              <w:top w:val="single" w:sz="8" w:space="0" w:color="auto"/>
              <w:left w:val="single" w:sz="8" w:space="0" w:color="auto"/>
              <w:bottom w:val="single" w:sz="8" w:space="0" w:color="auto"/>
              <w:right w:val="single" w:sz="8" w:space="0" w:color="auto"/>
            </w:tcBorders>
            <w:shd w:val="clear" w:color="auto" w:fill="7030A0"/>
            <w:tcMar>
              <w:top w:w="0" w:type="dxa"/>
              <w:left w:w="108" w:type="dxa"/>
              <w:bottom w:w="0" w:type="dxa"/>
              <w:right w:w="108" w:type="dxa"/>
            </w:tcMar>
            <w:hideMark/>
          </w:tcPr>
          <w:p w:rsidR="000D1DA5" w:rsidRPr="00E3095E" w:rsidRDefault="000D1DA5" w:rsidP="00247744">
            <w:pPr>
              <w:spacing w:before="100" w:beforeAutospacing="1" w:after="100" w:afterAutospacing="1" w:line="240" w:lineRule="auto"/>
              <w:jc w:val="center"/>
              <w:rPr>
                <w:rFonts w:ascii="Cambria" w:hAnsi="Cambria"/>
                <w:b/>
                <w:color w:val="FFFFFF" w:themeColor="background1"/>
              </w:rPr>
            </w:pPr>
          </w:p>
        </w:tc>
        <w:tc>
          <w:tcPr>
            <w:tcW w:w="5737" w:type="dxa"/>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hideMark/>
          </w:tcPr>
          <w:p w:rsidR="000D1DA5" w:rsidRPr="00E3095E" w:rsidRDefault="006917B8" w:rsidP="00247744">
            <w:pPr>
              <w:spacing w:before="100" w:beforeAutospacing="1" w:after="100" w:afterAutospacing="1" w:line="240" w:lineRule="auto"/>
              <w:rPr>
                <w:rFonts w:ascii="Cambria" w:hAnsi="Cambria"/>
                <w:b/>
                <w:color w:val="FFFFFF" w:themeColor="background1"/>
              </w:rPr>
            </w:pPr>
            <w:r w:rsidRPr="00E3095E">
              <w:rPr>
                <w:rFonts w:ascii="Cambria" w:hAnsi="Cambria"/>
                <w:b/>
                <w:color w:val="FFFFFF" w:themeColor="background1"/>
              </w:rPr>
              <w:t>Indikator</w:t>
            </w:r>
            <w:r w:rsidR="00B27D7C" w:rsidRPr="00E3095E">
              <w:rPr>
                <w:rFonts w:ascii="Cambria" w:hAnsi="Cambria"/>
                <w:b/>
                <w:color w:val="FFFFFF" w:themeColor="background1"/>
              </w:rPr>
              <w:t>ë</w:t>
            </w:r>
            <w:r w:rsidRPr="00E3095E">
              <w:rPr>
                <w:rFonts w:ascii="Cambria" w:hAnsi="Cambria"/>
                <w:b/>
                <w:color w:val="FFFFFF" w:themeColor="background1"/>
              </w:rPr>
              <w:t xml:space="preserve">t </w:t>
            </w:r>
            <w:r w:rsidR="000D1DA5" w:rsidRPr="00E3095E">
              <w:rPr>
                <w:rFonts w:ascii="Cambria" w:hAnsi="Cambria"/>
                <w:b/>
                <w:color w:val="FFFFFF" w:themeColor="background1"/>
              </w:rPr>
              <w:t xml:space="preserve"> </w:t>
            </w:r>
          </w:p>
        </w:tc>
        <w:tc>
          <w:tcPr>
            <w:tcW w:w="920" w:type="dxa"/>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hideMark/>
          </w:tcPr>
          <w:p w:rsidR="000D1DA5" w:rsidRPr="00E3095E" w:rsidRDefault="000D1DA5" w:rsidP="00247744">
            <w:pPr>
              <w:spacing w:before="100" w:beforeAutospacing="1" w:after="100" w:afterAutospacing="1" w:line="240" w:lineRule="auto"/>
              <w:jc w:val="right"/>
              <w:rPr>
                <w:rFonts w:ascii="Cambria" w:hAnsi="Cambria"/>
                <w:b/>
                <w:color w:val="FFFFFF" w:themeColor="background1"/>
              </w:rPr>
            </w:pPr>
            <w:r w:rsidRPr="00E3095E">
              <w:rPr>
                <w:rFonts w:ascii="Cambria" w:hAnsi="Cambria"/>
                <w:b/>
                <w:color w:val="FFFFFF" w:themeColor="background1"/>
              </w:rPr>
              <w:t>2013</w:t>
            </w:r>
          </w:p>
        </w:tc>
        <w:tc>
          <w:tcPr>
            <w:tcW w:w="1080" w:type="dxa"/>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hideMark/>
          </w:tcPr>
          <w:p w:rsidR="000D1DA5" w:rsidRPr="00E3095E" w:rsidRDefault="000D1DA5" w:rsidP="00247744">
            <w:pPr>
              <w:spacing w:before="100" w:beforeAutospacing="1" w:after="100" w:afterAutospacing="1" w:line="240" w:lineRule="auto"/>
              <w:jc w:val="right"/>
              <w:rPr>
                <w:rFonts w:ascii="Cambria" w:hAnsi="Cambria"/>
                <w:b/>
                <w:color w:val="FFFFFF" w:themeColor="background1"/>
              </w:rPr>
            </w:pPr>
            <w:r w:rsidRPr="00E3095E">
              <w:rPr>
                <w:rFonts w:ascii="Cambria" w:hAnsi="Cambria"/>
                <w:b/>
                <w:color w:val="FFFFFF" w:themeColor="background1"/>
              </w:rPr>
              <w:t>2014</w:t>
            </w:r>
          </w:p>
        </w:tc>
        <w:tc>
          <w:tcPr>
            <w:tcW w:w="1062" w:type="dxa"/>
            <w:tcBorders>
              <w:top w:val="single" w:sz="8" w:space="0" w:color="auto"/>
              <w:left w:val="nil"/>
              <w:bottom w:val="single" w:sz="8" w:space="0" w:color="auto"/>
              <w:right w:val="single" w:sz="8" w:space="0" w:color="auto"/>
            </w:tcBorders>
            <w:shd w:val="clear" w:color="auto" w:fill="7030A0"/>
            <w:tcMar>
              <w:top w:w="0" w:type="dxa"/>
              <w:left w:w="108" w:type="dxa"/>
              <w:bottom w:w="0" w:type="dxa"/>
              <w:right w:w="108" w:type="dxa"/>
            </w:tcMar>
            <w:hideMark/>
          </w:tcPr>
          <w:p w:rsidR="000D1DA5" w:rsidRPr="00E3095E" w:rsidRDefault="000D1DA5" w:rsidP="00247744">
            <w:pPr>
              <w:spacing w:before="100" w:beforeAutospacing="1" w:after="100" w:afterAutospacing="1" w:line="240" w:lineRule="auto"/>
              <w:jc w:val="right"/>
              <w:rPr>
                <w:rFonts w:ascii="Cambria" w:hAnsi="Cambria"/>
                <w:b/>
                <w:color w:val="FFFFFF" w:themeColor="background1"/>
              </w:rPr>
            </w:pPr>
            <w:r w:rsidRPr="00E3095E">
              <w:rPr>
                <w:rFonts w:ascii="Cambria" w:hAnsi="Cambria"/>
                <w:b/>
                <w:color w:val="FFFFFF" w:themeColor="background1"/>
              </w:rPr>
              <w:t>2015</w:t>
            </w:r>
          </w:p>
        </w:tc>
      </w:tr>
      <w:tr w:rsidR="000D1DA5" w:rsidRPr="00C472E7" w:rsidTr="00E3095E">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center"/>
              <w:rPr>
                <w:rFonts w:ascii="Cambria" w:hAnsi="Cambria"/>
              </w:rPr>
            </w:pPr>
            <w:r w:rsidRPr="00C472E7">
              <w:rPr>
                <w:rFonts w:ascii="Cambria" w:hAnsi="Cambria"/>
              </w:rPr>
              <w:t>1</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6917B8" w:rsidP="00247744">
            <w:pPr>
              <w:spacing w:before="100" w:beforeAutospacing="1" w:after="100" w:afterAutospacing="1" w:line="240" w:lineRule="auto"/>
              <w:rPr>
                <w:rFonts w:ascii="Cambria" w:hAnsi="Cambria"/>
              </w:rPr>
            </w:pPr>
            <w:r>
              <w:rPr>
                <w:rFonts w:ascii="Cambria" w:hAnsi="Cambria"/>
              </w:rPr>
              <w:t>Norma e inflacionit</w:t>
            </w:r>
            <w:r w:rsidR="000D1DA5">
              <w:rPr>
                <w:rFonts w:ascii="Cambria" w:hAnsi="Cambria"/>
              </w:rPr>
              <w:t xml:space="preserve"> </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2-3%</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2-3%</w:t>
            </w:r>
          </w:p>
        </w:tc>
      </w:tr>
      <w:tr w:rsidR="000D1DA5" w:rsidRPr="00C472E7" w:rsidTr="00E3095E">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center"/>
              <w:rPr>
                <w:rFonts w:ascii="Cambria" w:hAnsi="Cambria"/>
              </w:rPr>
            </w:pPr>
            <w:r w:rsidRPr="00C472E7">
              <w:rPr>
                <w:rFonts w:ascii="Cambria" w:hAnsi="Cambria"/>
              </w:rPr>
              <w:t>3</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6917B8" w:rsidP="00247744">
            <w:pPr>
              <w:spacing w:after="0" w:line="240" w:lineRule="auto"/>
              <w:jc w:val="both"/>
              <w:rPr>
                <w:rFonts w:ascii="Cambria" w:hAnsi="Cambria"/>
              </w:rPr>
            </w:pPr>
            <w:r>
              <w:rPr>
                <w:rFonts w:ascii="Cambria" w:hAnsi="Cambria"/>
              </w:rPr>
              <w:t>Kufizimet ligjore t</w:t>
            </w:r>
            <w:r w:rsidR="00B27D7C">
              <w:rPr>
                <w:rFonts w:ascii="Cambria" w:hAnsi="Cambria"/>
              </w:rPr>
              <w:t>ë</w:t>
            </w:r>
            <w:r>
              <w:rPr>
                <w:rFonts w:ascii="Cambria" w:hAnsi="Cambria"/>
              </w:rPr>
              <w:t xml:space="preserve"> ligjit nr.</w:t>
            </w:r>
            <w:r w:rsidR="000D1DA5">
              <w:rPr>
                <w:rFonts w:ascii="Cambria" w:hAnsi="Cambria"/>
              </w:rPr>
              <w:t xml:space="preserve">9632, </w:t>
            </w:r>
            <w:r>
              <w:rPr>
                <w:rFonts w:ascii="Cambria" w:hAnsi="Cambria"/>
              </w:rPr>
              <w:t xml:space="preserve">dt  30.10.2006 </w:t>
            </w:r>
            <w:r w:rsidR="000D1DA5">
              <w:rPr>
                <w:rFonts w:ascii="Cambria" w:hAnsi="Cambria"/>
              </w:rPr>
              <w:t xml:space="preserve"> </w:t>
            </w:r>
            <w:r w:rsidRPr="00E13816">
              <w:rPr>
                <w:rFonts w:ascii="Cambria" w:hAnsi="Cambria"/>
              </w:rPr>
              <w:t>“P</w:t>
            </w:r>
            <w:r w:rsidR="00B27D7C">
              <w:rPr>
                <w:rFonts w:ascii="Cambria" w:hAnsi="Cambria"/>
              </w:rPr>
              <w:t>ë</w:t>
            </w:r>
            <w:r w:rsidRPr="00E13816">
              <w:rPr>
                <w:rFonts w:ascii="Cambria" w:hAnsi="Cambria"/>
              </w:rPr>
              <w:t xml:space="preserve">r sistemin e taksave vendore” </w:t>
            </w:r>
            <w:r>
              <w:rPr>
                <w:rFonts w:ascii="Cambria" w:hAnsi="Cambria"/>
              </w:rPr>
              <w:t>(me ndryshimet p</w:t>
            </w:r>
            <w:r w:rsidR="00B27D7C">
              <w:rPr>
                <w:rFonts w:ascii="Cambria" w:hAnsi="Cambria"/>
              </w:rPr>
              <w:t>ë</w:t>
            </w:r>
            <w:r>
              <w:rPr>
                <w:rFonts w:ascii="Cambria" w:hAnsi="Cambria"/>
              </w:rPr>
              <w:t>rkat</w:t>
            </w:r>
            <w:r w:rsidR="00B27D7C">
              <w:rPr>
                <w:rFonts w:ascii="Cambria" w:hAnsi="Cambria"/>
              </w:rPr>
              <w:t>ë</w:t>
            </w:r>
            <w:r>
              <w:rPr>
                <w:rFonts w:ascii="Cambria" w:hAnsi="Cambria"/>
              </w:rPr>
              <w:t>se</w:t>
            </w:r>
            <w:r w:rsidRPr="00B8539B">
              <w:rPr>
                <w:rFonts w:ascii="Cambria" w:hAnsi="Cambria"/>
              </w:rPr>
              <w:t>);</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+10/-30%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+10/-30%</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+10/-30%</w:t>
            </w:r>
          </w:p>
        </w:tc>
      </w:tr>
      <w:tr w:rsidR="000D1DA5" w:rsidRPr="00C472E7" w:rsidTr="00E3095E">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center"/>
              <w:rPr>
                <w:rFonts w:ascii="Cambria" w:hAnsi="Cambria"/>
              </w:rPr>
            </w:pP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6917B8" w:rsidP="00247744">
            <w:pPr>
              <w:spacing w:before="100" w:beforeAutospacing="1" w:after="100" w:afterAutospacing="1" w:line="240" w:lineRule="auto"/>
              <w:rPr>
                <w:rFonts w:ascii="Cambria" w:hAnsi="Cambria"/>
              </w:rPr>
            </w:pPr>
            <w:r>
              <w:rPr>
                <w:rFonts w:ascii="Cambria" w:hAnsi="Cambria"/>
              </w:rPr>
              <w:t>Kufizimet n</w:t>
            </w:r>
            <w:r w:rsidR="00B27D7C">
              <w:rPr>
                <w:rFonts w:ascii="Cambria" w:hAnsi="Cambria"/>
              </w:rPr>
              <w:t>ë</w:t>
            </w:r>
            <w:r>
              <w:rPr>
                <w:rFonts w:ascii="Cambria" w:hAnsi="Cambria"/>
              </w:rPr>
              <w:t xml:space="preserve"> p</w:t>
            </w:r>
            <w:r w:rsidR="00B27D7C">
              <w:rPr>
                <w:rFonts w:ascii="Cambria" w:hAnsi="Cambria"/>
              </w:rPr>
              <w:t>ë</w:t>
            </w:r>
            <w:r>
              <w:rPr>
                <w:rFonts w:ascii="Cambria" w:hAnsi="Cambria"/>
              </w:rPr>
              <w:t>rdorimin e transfert</w:t>
            </w:r>
            <w:r w:rsidR="00B27D7C">
              <w:rPr>
                <w:rFonts w:ascii="Cambria" w:hAnsi="Cambria"/>
              </w:rPr>
              <w:t>ë</w:t>
            </w:r>
            <w:r>
              <w:rPr>
                <w:rFonts w:ascii="Cambria" w:hAnsi="Cambria"/>
              </w:rPr>
              <w:t>s s</w:t>
            </w:r>
            <w:r w:rsidR="00B27D7C">
              <w:rPr>
                <w:rFonts w:ascii="Cambria" w:hAnsi="Cambria"/>
              </w:rPr>
              <w:t>ë</w:t>
            </w:r>
            <w:r>
              <w:rPr>
                <w:rFonts w:ascii="Cambria" w:hAnsi="Cambria"/>
              </w:rPr>
              <w:t xml:space="preserve"> pakusht</w:t>
            </w:r>
            <w:r w:rsidR="00B27D7C">
              <w:rPr>
                <w:rFonts w:ascii="Cambria" w:hAnsi="Cambria"/>
              </w:rPr>
              <w:t>ë</w:t>
            </w:r>
            <w:r>
              <w:rPr>
                <w:rFonts w:ascii="Cambria" w:hAnsi="Cambria"/>
              </w:rPr>
              <w:t>zuar.  Ligji i buxhetit p</w:t>
            </w:r>
            <w:r w:rsidR="00B27D7C">
              <w:rPr>
                <w:rFonts w:ascii="Cambria" w:hAnsi="Cambria"/>
              </w:rPr>
              <w:t>ë</w:t>
            </w:r>
            <w:r>
              <w:rPr>
                <w:rFonts w:ascii="Cambria" w:hAnsi="Cambria"/>
              </w:rPr>
              <w:t>r vitin 2013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line="240" w:lineRule="auto"/>
              <w:jc w:val="right"/>
            </w:pPr>
            <w:r w:rsidRPr="00C472E7">
              <w:rPr>
                <w:rFonts w:ascii="Cambria" w:hAnsi="Cambria"/>
              </w:rPr>
              <w:t>30%</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line="240" w:lineRule="auto"/>
              <w:jc w:val="right"/>
            </w:pPr>
            <w:r w:rsidRPr="00C472E7">
              <w:rPr>
                <w:rFonts w:ascii="Cambria" w:hAnsi="Cambria"/>
              </w:rPr>
              <w:t>30%</w:t>
            </w:r>
          </w:p>
        </w:tc>
      </w:tr>
      <w:tr w:rsidR="000D1DA5" w:rsidRPr="00C472E7" w:rsidTr="00E3095E">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center"/>
              <w:rPr>
                <w:rFonts w:ascii="Cambria" w:hAnsi="Cambria"/>
              </w:rPr>
            </w:pPr>
            <w:r w:rsidRPr="00C472E7">
              <w:rPr>
                <w:rFonts w:ascii="Cambria" w:hAnsi="Cambria"/>
              </w:rPr>
              <w:t>4</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6917B8" w:rsidP="00247744">
            <w:pPr>
              <w:tabs>
                <w:tab w:val="center" w:pos="2490"/>
              </w:tabs>
              <w:spacing w:before="100" w:beforeAutospacing="1" w:after="100" w:afterAutospacing="1" w:line="240" w:lineRule="auto"/>
              <w:rPr>
                <w:rFonts w:ascii="Cambria" w:hAnsi="Cambria"/>
              </w:rPr>
            </w:pPr>
            <w:r>
              <w:rPr>
                <w:rFonts w:ascii="Cambria" w:hAnsi="Cambria"/>
              </w:rPr>
              <w:t>Transferta e pakusht</w:t>
            </w:r>
            <w:r w:rsidR="00B27D7C">
              <w:rPr>
                <w:rFonts w:ascii="Cambria" w:hAnsi="Cambria"/>
              </w:rPr>
              <w:t>ë</w:t>
            </w:r>
            <w:r>
              <w:rPr>
                <w:rFonts w:ascii="Cambria" w:hAnsi="Cambria"/>
              </w:rPr>
              <w:t>zuar</w:t>
            </w:r>
            <w:r w:rsidR="000D1DA5">
              <w:rPr>
                <w:rFonts w:ascii="Cambria" w:hAnsi="Cambria"/>
              </w:rPr>
              <w:t>/tren</w:t>
            </w:r>
            <w:r>
              <w:rPr>
                <w:rFonts w:ascii="Cambria" w:hAnsi="Cambria"/>
              </w:rPr>
              <w:t>di</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4%</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4%</w:t>
            </w:r>
          </w:p>
        </w:tc>
      </w:tr>
      <w:tr w:rsidR="000D1DA5" w:rsidRPr="00C472E7" w:rsidTr="00E3095E">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center"/>
              <w:rPr>
                <w:rFonts w:ascii="Cambria" w:hAnsi="Cambria"/>
              </w:rPr>
            </w:pPr>
            <w:r w:rsidRPr="00C472E7">
              <w:rPr>
                <w:rFonts w:ascii="Cambria" w:hAnsi="Cambria"/>
              </w:rPr>
              <w:t>5</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6917B8" w:rsidP="00247744">
            <w:pPr>
              <w:spacing w:before="100" w:beforeAutospacing="1" w:after="100" w:afterAutospacing="1" w:line="240" w:lineRule="auto"/>
              <w:rPr>
                <w:rFonts w:ascii="Cambria" w:hAnsi="Cambria"/>
              </w:rPr>
            </w:pPr>
            <w:r>
              <w:rPr>
                <w:rFonts w:ascii="Cambria" w:hAnsi="Cambria"/>
              </w:rPr>
              <w:t>Ndryshimet n</w:t>
            </w:r>
            <w:r w:rsidR="00B27D7C">
              <w:rPr>
                <w:rFonts w:ascii="Cambria" w:hAnsi="Cambria"/>
              </w:rPr>
              <w:t>ë</w:t>
            </w:r>
            <w:r>
              <w:rPr>
                <w:rFonts w:ascii="Cambria" w:hAnsi="Cambria"/>
              </w:rPr>
              <w:t xml:space="preserve"> nivlin e pagave</w:t>
            </w:r>
            <w:r w:rsidR="000D1DA5" w:rsidRPr="00525A22">
              <w:rPr>
                <w:rFonts w:ascii="Cambria" w:hAnsi="Cambria"/>
              </w:rPr>
              <w:t xml:space="preserve">/ </w:t>
            </w:r>
            <w:r>
              <w:rPr>
                <w:rFonts w:ascii="Cambria" w:hAnsi="Cambria"/>
              </w:rPr>
              <w:t>VKM</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line="240" w:lineRule="auto"/>
              <w:jc w:val="right"/>
            </w:pPr>
            <w:r w:rsidRPr="00C472E7">
              <w:rPr>
                <w:rFonts w:ascii="Cambria" w:hAnsi="Cambria"/>
              </w:rPr>
              <w:t>5%</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line="240" w:lineRule="auto"/>
              <w:jc w:val="right"/>
            </w:pPr>
            <w:r w:rsidRPr="00C472E7">
              <w:rPr>
                <w:rFonts w:ascii="Cambria" w:hAnsi="Cambria"/>
              </w:rPr>
              <w:t>5%</w:t>
            </w:r>
          </w:p>
        </w:tc>
      </w:tr>
      <w:tr w:rsidR="000D1DA5" w:rsidRPr="00C472E7" w:rsidTr="00E3095E">
        <w:tc>
          <w:tcPr>
            <w:tcW w:w="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1DA5" w:rsidRPr="00C472E7" w:rsidRDefault="000D1DA5" w:rsidP="00247744">
            <w:pPr>
              <w:spacing w:before="100" w:beforeAutospacing="1" w:after="100" w:afterAutospacing="1" w:line="240" w:lineRule="auto"/>
              <w:jc w:val="center"/>
              <w:rPr>
                <w:rFonts w:ascii="Cambria" w:hAnsi="Cambria"/>
              </w:rPr>
            </w:pPr>
            <w:r w:rsidRPr="00C472E7">
              <w:rPr>
                <w:rFonts w:ascii="Cambria" w:hAnsi="Cambria"/>
              </w:rPr>
              <w:t>7</w:t>
            </w:r>
          </w:p>
        </w:tc>
        <w:tc>
          <w:tcPr>
            <w:tcW w:w="5737"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Pr="00C472E7" w:rsidRDefault="006917B8" w:rsidP="00247744">
            <w:pPr>
              <w:tabs>
                <w:tab w:val="left" w:pos="3493"/>
              </w:tabs>
              <w:spacing w:before="100" w:beforeAutospacing="1" w:after="100" w:afterAutospacing="1" w:line="240" w:lineRule="auto"/>
              <w:rPr>
                <w:rFonts w:ascii="Cambria" w:hAnsi="Cambria"/>
              </w:rPr>
            </w:pPr>
            <w:r>
              <w:rPr>
                <w:rFonts w:ascii="Cambria" w:hAnsi="Cambria"/>
              </w:rPr>
              <w:t>Fondi Rezerve dhe Kontigjenca</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Default="000D1DA5" w:rsidP="00247744">
            <w:pPr>
              <w:spacing w:before="100" w:beforeAutospacing="1" w:after="100" w:afterAutospacing="1" w:line="240" w:lineRule="auto"/>
              <w:jc w:val="right"/>
              <w:rPr>
                <w:rFonts w:ascii="Cambria" w:hAnsi="Cambria"/>
              </w:rPr>
            </w:pPr>
            <w:r>
              <w:rPr>
                <w:rFonts w:ascii="Cambria" w:hAnsi="Cambria"/>
              </w:rPr>
              <w:t xml:space="preserve">Up to </w:t>
            </w:r>
          </w:p>
          <w:p w:rsidR="000D1DA5" w:rsidRPr="00C472E7" w:rsidRDefault="000D1DA5" w:rsidP="00247744">
            <w:pPr>
              <w:spacing w:before="100" w:beforeAutospacing="1" w:after="100" w:afterAutospacing="1" w:line="240" w:lineRule="auto"/>
              <w:jc w:val="right"/>
              <w:rPr>
                <w:rFonts w:ascii="Cambria" w:hAnsi="Cambria"/>
              </w:rPr>
            </w:pPr>
            <w:r w:rsidRPr="00C472E7">
              <w:rPr>
                <w:rFonts w:ascii="Cambria" w:hAnsi="Cambria"/>
              </w:rPr>
              <w:t xml:space="preserve"> 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Default="000D1DA5" w:rsidP="00247744">
            <w:pPr>
              <w:spacing w:line="240" w:lineRule="auto"/>
              <w:jc w:val="right"/>
              <w:rPr>
                <w:rFonts w:ascii="Cambria" w:hAnsi="Cambria"/>
              </w:rPr>
            </w:pPr>
            <w:r>
              <w:rPr>
                <w:rFonts w:ascii="Cambria" w:hAnsi="Cambria"/>
              </w:rPr>
              <w:t xml:space="preserve">Up to </w:t>
            </w:r>
          </w:p>
          <w:p w:rsidR="000D1DA5" w:rsidRPr="00C472E7" w:rsidRDefault="000D1DA5" w:rsidP="00247744">
            <w:pPr>
              <w:spacing w:line="240" w:lineRule="auto"/>
              <w:jc w:val="right"/>
            </w:pPr>
            <w:r w:rsidRPr="00C472E7">
              <w:rPr>
                <w:rFonts w:ascii="Cambria" w:hAnsi="Cambria"/>
              </w:rPr>
              <w:t xml:space="preserve"> 3%</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0D1DA5" w:rsidRDefault="000D1DA5" w:rsidP="00247744">
            <w:pPr>
              <w:spacing w:line="240" w:lineRule="auto"/>
              <w:jc w:val="right"/>
              <w:rPr>
                <w:rFonts w:ascii="Cambria" w:hAnsi="Cambria"/>
              </w:rPr>
            </w:pPr>
            <w:r>
              <w:rPr>
                <w:rFonts w:ascii="Cambria" w:hAnsi="Cambria"/>
              </w:rPr>
              <w:t>Up to</w:t>
            </w:r>
          </w:p>
          <w:p w:rsidR="000D1DA5" w:rsidRPr="00C472E7" w:rsidRDefault="000D1DA5" w:rsidP="00247744">
            <w:pPr>
              <w:spacing w:line="240" w:lineRule="auto"/>
              <w:jc w:val="right"/>
            </w:pPr>
            <w:r w:rsidRPr="00C472E7">
              <w:rPr>
                <w:rFonts w:ascii="Cambria" w:hAnsi="Cambria"/>
              </w:rPr>
              <w:t xml:space="preserve"> 3%</w:t>
            </w:r>
          </w:p>
        </w:tc>
      </w:tr>
    </w:tbl>
    <w:p w:rsidR="00CB47CE" w:rsidRPr="00247744" w:rsidRDefault="00CB47CE" w:rsidP="004D5083">
      <w:pPr>
        <w:tabs>
          <w:tab w:val="right" w:pos="9072"/>
        </w:tabs>
        <w:spacing w:line="240" w:lineRule="auto"/>
        <w:rPr>
          <w:rFonts w:asciiTheme="majorHAnsi" w:hAnsiTheme="majorHAnsi"/>
          <w:sz w:val="12"/>
          <w:lang w:val="en-US"/>
        </w:rPr>
      </w:pPr>
    </w:p>
    <w:p w:rsidR="00CB47CE" w:rsidRPr="004D5083" w:rsidRDefault="00DE5919" w:rsidP="004D5083">
      <w:pPr>
        <w:pStyle w:val="Heading2"/>
        <w:spacing w:line="240" w:lineRule="auto"/>
        <w:rPr>
          <w:lang w:val="en-US"/>
        </w:rPr>
      </w:pPr>
      <w:r>
        <w:rPr>
          <w:lang w:val="en-US"/>
        </w:rPr>
        <w:t xml:space="preserve">Kontakte </w:t>
      </w:r>
    </w:p>
    <w:p w:rsidR="00DE5919" w:rsidRPr="00247744" w:rsidRDefault="00DE5919" w:rsidP="00DE5919">
      <w:pPr>
        <w:rPr>
          <w:rFonts w:ascii="Calibri" w:eastAsia="Calibri" w:hAnsi="Calibri" w:cs="Times New Roman"/>
          <w:sz w:val="1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44"/>
        <w:gridCol w:w="4644"/>
      </w:tblGrid>
      <w:tr w:rsidR="00DE5919" w:rsidRPr="00C472E7" w:rsidTr="00342C5E">
        <w:tc>
          <w:tcPr>
            <w:tcW w:w="46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5919" w:rsidRPr="00E3095E" w:rsidRDefault="00DE5919" w:rsidP="001C7661">
            <w:pPr>
              <w:spacing w:after="0" w:line="240" w:lineRule="auto"/>
              <w:rPr>
                <w:rFonts w:ascii="Cambria" w:hAnsi="Cambria"/>
              </w:rPr>
            </w:pPr>
            <w:bookmarkStart w:id="5" w:name="13d456e6cbf3b58e__Toc347324618"/>
            <w:bookmarkEnd w:id="5"/>
            <w:r w:rsidRPr="00E3095E">
              <w:rPr>
                <w:rFonts w:ascii="Cambria" w:hAnsi="Cambria"/>
              </w:rPr>
              <w:t>Komuna  Velipoj</w:t>
            </w:r>
            <w:r w:rsidR="00B27D7C" w:rsidRPr="00E3095E">
              <w:rPr>
                <w:rFonts w:ascii="Cambria" w:hAnsi="Cambria"/>
              </w:rPr>
              <w:t>ë</w:t>
            </w: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5919" w:rsidRPr="00E3095E" w:rsidRDefault="00DE5919" w:rsidP="001C7661">
            <w:pPr>
              <w:spacing w:after="0" w:line="240" w:lineRule="auto"/>
              <w:rPr>
                <w:rFonts w:ascii="Cambria" w:hAnsi="Cambria"/>
                <w:b/>
              </w:rPr>
            </w:pPr>
            <w:r w:rsidRPr="00E3095E">
              <w:rPr>
                <w:rFonts w:ascii="Cambria" w:hAnsi="Cambria"/>
                <w:b/>
              </w:rPr>
              <w:t xml:space="preserve">Pashko Ujka, Kryetar </w:t>
            </w:r>
          </w:p>
        </w:tc>
      </w:tr>
      <w:tr w:rsidR="00DE5919" w:rsidRPr="00C472E7" w:rsidTr="00342C5E">
        <w:tc>
          <w:tcPr>
            <w:tcW w:w="0" w:type="auto"/>
            <w:vMerge/>
            <w:tcBorders>
              <w:top w:val="single" w:sz="8" w:space="0" w:color="auto"/>
              <w:left w:val="single" w:sz="8" w:space="0" w:color="auto"/>
              <w:bottom w:val="single" w:sz="8" w:space="0" w:color="auto"/>
              <w:right w:val="single" w:sz="8" w:space="0" w:color="auto"/>
            </w:tcBorders>
            <w:vAlign w:val="center"/>
            <w:hideMark/>
          </w:tcPr>
          <w:p w:rsidR="00DE5919" w:rsidRPr="00E3095E" w:rsidRDefault="00DE5919" w:rsidP="001C7661">
            <w:pPr>
              <w:spacing w:after="0" w:line="240" w:lineRule="auto"/>
              <w:rPr>
                <w:rFonts w:ascii="Cambria" w:hAnsi="Cambria"/>
              </w:rPr>
            </w:pP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rsidR="001C7661" w:rsidRDefault="00DE5919" w:rsidP="001C7661">
            <w:pPr>
              <w:spacing w:after="0" w:line="240" w:lineRule="auto"/>
              <w:rPr>
                <w:rFonts w:ascii="Cambria" w:hAnsi="Cambria"/>
              </w:rPr>
            </w:pPr>
            <w:r w:rsidRPr="00E3095E">
              <w:rPr>
                <w:rFonts w:ascii="Cambria" w:hAnsi="Cambria"/>
              </w:rPr>
              <w:t>Zybe Dhima, P</w:t>
            </w:r>
            <w:r w:rsidR="00B27D7C" w:rsidRPr="00E3095E">
              <w:rPr>
                <w:rFonts w:ascii="Cambria" w:hAnsi="Cambria"/>
              </w:rPr>
              <w:t>ë</w:t>
            </w:r>
            <w:r w:rsidRPr="00E3095E">
              <w:rPr>
                <w:rFonts w:ascii="Cambria" w:hAnsi="Cambria"/>
              </w:rPr>
              <w:t>rgjegj</w:t>
            </w:r>
            <w:r w:rsidR="00B27D7C" w:rsidRPr="00E3095E">
              <w:rPr>
                <w:rFonts w:ascii="Cambria" w:hAnsi="Cambria"/>
              </w:rPr>
              <w:t>ë</w:t>
            </w:r>
            <w:r w:rsidRPr="00E3095E">
              <w:rPr>
                <w:rFonts w:ascii="Cambria" w:hAnsi="Cambria"/>
              </w:rPr>
              <w:t>se e Financ</w:t>
            </w:r>
            <w:r w:rsidR="00B27D7C" w:rsidRPr="00E3095E">
              <w:rPr>
                <w:rFonts w:ascii="Cambria" w:hAnsi="Cambria"/>
              </w:rPr>
              <w:t>ë</w:t>
            </w:r>
            <w:r w:rsidRPr="00E3095E">
              <w:rPr>
                <w:rFonts w:ascii="Cambria" w:hAnsi="Cambria"/>
              </w:rPr>
              <w:t>s</w:t>
            </w:r>
          </w:p>
          <w:p w:rsidR="00DE5919" w:rsidRPr="00E3095E" w:rsidRDefault="00DE5919" w:rsidP="001C7661">
            <w:pPr>
              <w:spacing w:after="0" w:line="240" w:lineRule="auto"/>
              <w:rPr>
                <w:rFonts w:ascii="Cambria" w:hAnsi="Cambria"/>
              </w:rPr>
            </w:pPr>
            <w:r w:rsidRPr="00E3095E">
              <w:rPr>
                <w:rFonts w:ascii="Cambria" w:hAnsi="Cambria"/>
              </w:rPr>
              <w:t>zybedhima@hotmail.com</w:t>
            </w:r>
          </w:p>
        </w:tc>
      </w:tr>
      <w:tr w:rsidR="00DE5919" w:rsidRPr="00C472E7" w:rsidTr="00342C5E">
        <w:tc>
          <w:tcPr>
            <w:tcW w:w="0" w:type="auto"/>
            <w:vMerge/>
            <w:tcBorders>
              <w:top w:val="single" w:sz="8" w:space="0" w:color="auto"/>
              <w:left w:val="single" w:sz="8" w:space="0" w:color="auto"/>
              <w:bottom w:val="single" w:sz="8" w:space="0" w:color="auto"/>
              <w:right w:val="single" w:sz="8" w:space="0" w:color="auto"/>
            </w:tcBorders>
            <w:vAlign w:val="center"/>
            <w:hideMark/>
          </w:tcPr>
          <w:p w:rsidR="00DE5919" w:rsidRPr="00E3095E" w:rsidRDefault="00DE5919" w:rsidP="001C7661">
            <w:pPr>
              <w:spacing w:after="0" w:line="240" w:lineRule="auto"/>
              <w:rPr>
                <w:rFonts w:ascii="Cambria" w:hAnsi="Cambria"/>
              </w:rPr>
            </w:pP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rsidR="00DE5919" w:rsidRPr="00E3095E" w:rsidRDefault="00DE5919" w:rsidP="001C7661">
            <w:pPr>
              <w:spacing w:after="0" w:line="240" w:lineRule="auto"/>
              <w:rPr>
                <w:rFonts w:ascii="Cambria" w:hAnsi="Cambria"/>
              </w:rPr>
            </w:pPr>
            <w:r w:rsidRPr="00E3095E">
              <w:rPr>
                <w:rFonts w:ascii="Cambria" w:hAnsi="Cambria"/>
              </w:rPr>
              <w:t>Agim Hoxhaj, P</w:t>
            </w:r>
            <w:r w:rsidR="00B27D7C" w:rsidRPr="00E3095E">
              <w:rPr>
                <w:rFonts w:ascii="Cambria" w:hAnsi="Cambria"/>
              </w:rPr>
              <w:t>ë</w:t>
            </w:r>
            <w:r w:rsidRPr="00E3095E">
              <w:rPr>
                <w:rFonts w:ascii="Cambria" w:hAnsi="Cambria"/>
              </w:rPr>
              <w:t>rgjegj</w:t>
            </w:r>
            <w:r w:rsidR="00B27D7C" w:rsidRPr="00E3095E">
              <w:rPr>
                <w:rFonts w:ascii="Cambria" w:hAnsi="Cambria"/>
              </w:rPr>
              <w:t>ë</w:t>
            </w:r>
            <w:r w:rsidRPr="00E3095E">
              <w:rPr>
                <w:rFonts w:ascii="Cambria" w:hAnsi="Cambria"/>
              </w:rPr>
              <w:t>s i zyr</w:t>
            </w:r>
            <w:r w:rsidR="00B27D7C" w:rsidRPr="00E3095E">
              <w:rPr>
                <w:rFonts w:ascii="Cambria" w:hAnsi="Cambria"/>
              </w:rPr>
              <w:t>ë</w:t>
            </w:r>
            <w:r w:rsidRPr="00E3095E">
              <w:rPr>
                <w:rFonts w:ascii="Cambria" w:hAnsi="Cambria"/>
              </w:rPr>
              <w:t>s s</w:t>
            </w:r>
            <w:r w:rsidR="00B27D7C" w:rsidRPr="00E3095E">
              <w:rPr>
                <w:rFonts w:ascii="Cambria" w:hAnsi="Cambria"/>
              </w:rPr>
              <w:t>ë</w:t>
            </w:r>
            <w:r w:rsidRPr="00E3095E">
              <w:rPr>
                <w:rFonts w:ascii="Cambria" w:hAnsi="Cambria"/>
              </w:rPr>
              <w:t xml:space="preserve"> taksave </w:t>
            </w:r>
          </w:p>
          <w:p w:rsidR="00DE5919" w:rsidRPr="00E3095E" w:rsidRDefault="00DE5919" w:rsidP="001C7661">
            <w:pPr>
              <w:spacing w:after="0" w:line="240" w:lineRule="auto"/>
              <w:rPr>
                <w:rFonts w:ascii="Cambria" w:hAnsi="Cambria"/>
              </w:rPr>
            </w:pPr>
            <w:r w:rsidRPr="00E3095E">
              <w:rPr>
                <w:rFonts w:ascii="Cambria" w:hAnsi="Cambria"/>
              </w:rPr>
              <w:t>agim-hoxhaj@hotmail.com</w:t>
            </w:r>
          </w:p>
        </w:tc>
      </w:tr>
    </w:tbl>
    <w:p w:rsidR="00CB47CE" w:rsidRPr="004D5083" w:rsidRDefault="00CB47CE" w:rsidP="00247744">
      <w:pPr>
        <w:tabs>
          <w:tab w:val="right" w:pos="9072"/>
        </w:tabs>
        <w:spacing w:line="240" w:lineRule="auto"/>
        <w:rPr>
          <w:rFonts w:asciiTheme="majorHAnsi" w:hAnsiTheme="majorHAnsi"/>
          <w:lang w:val="en-US"/>
        </w:rPr>
      </w:pPr>
    </w:p>
    <w:sectPr w:rsidR="00CB47CE" w:rsidRPr="004D5083" w:rsidSect="00191CF5">
      <w:pgSz w:w="11906" w:h="16838"/>
      <w:pgMar w:top="1411" w:right="1411" w:bottom="994"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338" w:rsidRDefault="00444338" w:rsidP="00F20BC7">
      <w:pPr>
        <w:spacing w:after="0" w:line="240" w:lineRule="auto"/>
      </w:pPr>
      <w:r>
        <w:separator/>
      </w:r>
    </w:p>
  </w:endnote>
  <w:endnote w:type="continuationSeparator" w:id="1">
    <w:p w:rsidR="00444338" w:rsidRDefault="00444338" w:rsidP="00F2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5E" w:rsidRPr="00F20BC7" w:rsidRDefault="00342C5E" w:rsidP="00F20BC7">
    <w:pPr>
      <w:pStyle w:val="Footer"/>
      <w:jc w:val="center"/>
      <w:rPr>
        <w:lang w:val="en-US"/>
      </w:rPr>
    </w:pPr>
    <w:r>
      <w:rPr>
        <w:lang w:val="en-US"/>
      </w:rPr>
      <w:t xml:space="preserve">- </w:t>
    </w:r>
    <w:r w:rsidRPr="00F20BC7">
      <w:rPr>
        <w:lang w:val="en-US"/>
      </w:rPr>
      <w:fldChar w:fldCharType="begin"/>
    </w:r>
    <w:r w:rsidRPr="00F20BC7">
      <w:rPr>
        <w:lang w:val="en-US"/>
      </w:rPr>
      <w:instrText>PAGE   \* MERGEFORMAT</w:instrText>
    </w:r>
    <w:r w:rsidRPr="00F20BC7">
      <w:rPr>
        <w:lang w:val="en-US"/>
      </w:rPr>
      <w:fldChar w:fldCharType="separate"/>
    </w:r>
    <w:r w:rsidR="008939D4" w:rsidRPr="008939D4">
      <w:rPr>
        <w:noProof/>
        <w:lang w:val="de-DE"/>
      </w:rPr>
      <w:t>27</w:t>
    </w:r>
    <w:r w:rsidRPr="00F20BC7">
      <w:rPr>
        <w:lang w:val="en-US"/>
      </w:rPr>
      <w:fldChar w:fldCharType="end"/>
    </w:r>
    <w:r>
      <w:rPr>
        <w:lang w:val="en-US"/>
      </w:rPr>
      <w:t xml:space="preserve"> -</w:t>
    </w:r>
  </w:p>
  <w:p w:rsidR="00342C5E" w:rsidRPr="00F20BC7" w:rsidRDefault="00342C5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338" w:rsidRDefault="00444338" w:rsidP="00F20BC7">
      <w:pPr>
        <w:spacing w:after="0" w:line="240" w:lineRule="auto"/>
      </w:pPr>
      <w:r>
        <w:separator/>
      </w:r>
    </w:p>
  </w:footnote>
  <w:footnote w:type="continuationSeparator" w:id="1">
    <w:p w:rsidR="00444338" w:rsidRDefault="00444338" w:rsidP="00F20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A5E"/>
    <w:multiLevelType w:val="hybridMultilevel"/>
    <w:tmpl w:val="7CB6DC6A"/>
    <w:lvl w:ilvl="0" w:tplc="76E80A3E">
      <w:start w:val="1"/>
      <w:numFmt w:val="bullet"/>
      <w:lvlText w:val=""/>
      <w:lvlJc w:val="left"/>
      <w:pPr>
        <w:tabs>
          <w:tab w:val="num" w:pos="720"/>
        </w:tabs>
        <w:ind w:left="720" w:hanging="360"/>
      </w:pPr>
      <w:rPr>
        <w:rFonts w:ascii="Symbol" w:hAnsi="Symbol" w:cs="Symbol" w:hint="default"/>
      </w:rPr>
    </w:lvl>
    <w:lvl w:ilvl="1" w:tplc="A4527E4E">
      <w:start w:val="1"/>
      <w:numFmt w:val="bullet"/>
      <w:lvlText w:val="•"/>
      <w:lvlJc w:val="left"/>
      <w:pPr>
        <w:tabs>
          <w:tab w:val="num" w:pos="1440"/>
        </w:tabs>
        <w:ind w:left="1440" w:hanging="360"/>
      </w:pPr>
      <w:rPr>
        <w:rFonts w:ascii="Arial" w:hAnsi="Arial" w:cs="Arial" w:hint="default"/>
      </w:rPr>
    </w:lvl>
    <w:lvl w:ilvl="2" w:tplc="F6F829E6">
      <w:start w:val="1"/>
      <w:numFmt w:val="bullet"/>
      <w:lvlText w:val="•"/>
      <w:lvlJc w:val="left"/>
      <w:pPr>
        <w:tabs>
          <w:tab w:val="num" w:pos="2160"/>
        </w:tabs>
        <w:ind w:left="2160" w:hanging="360"/>
      </w:pPr>
      <w:rPr>
        <w:rFonts w:ascii="Arial" w:hAnsi="Arial" w:cs="Arial" w:hint="default"/>
      </w:rPr>
    </w:lvl>
    <w:lvl w:ilvl="3" w:tplc="E4B6ABF4">
      <w:start w:val="1"/>
      <w:numFmt w:val="bullet"/>
      <w:lvlText w:val="•"/>
      <w:lvlJc w:val="left"/>
      <w:pPr>
        <w:tabs>
          <w:tab w:val="num" w:pos="2880"/>
        </w:tabs>
        <w:ind w:left="2880" w:hanging="360"/>
      </w:pPr>
      <w:rPr>
        <w:rFonts w:ascii="Arial" w:hAnsi="Arial" w:cs="Arial" w:hint="default"/>
      </w:rPr>
    </w:lvl>
    <w:lvl w:ilvl="4" w:tplc="2C5AD626">
      <w:start w:val="1"/>
      <w:numFmt w:val="bullet"/>
      <w:lvlText w:val="•"/>
      <w:lvlJc w:val="left"/>
      <w:pPr>
        <w:tabs>
          <w:tab w:val="num" w:pos="3600"/>
        </w:tabs>
        <w:ind w:left="3600" w:hanging="360"/>
      </w:pPr>
      <w:rPr>
        <w:rFonts w:ascii="Arial" w:hAnsi="Arial" w:cs="Arial" w:hint="default"/>
      </w:rPr>
    </w:lvl>
    <w:lvl w:ilvl="5" w:tplc="00947F76">
      <w:start w:val="1"/>
      <w:numFmt w:val="bullet"/>
      <w:lvlText w:val="•"/>
      <w:lvlJc w:val="left"/>
      <w:pPr>
        <w:tabs>
          <w:tab w:val="num" w:pos="4320"/>
        </w:tabs>
        <w:ind w:left="4320" w:hanging="360"/>
      </w:pPr>
      <w:rPr>
        <w:rFonts w:ascii="Arial" w:hAnsi="Arial" w:cs="Arial" w:hint="default"/>
      </w:rPr>
    </w:lvl>
    <w:lvl w:ilvl="6" w:tplc="487668C2">
      <w:start w:val="1"/>
      <w:numFmt w:val="bullet"/>
      <w:lvlText w:val="•"/>
      <w:lvlJc w:val="left"/>
      <w:pPr>
        <w:tabs>
          <w:tab w:val="num" w:pos="5040"/>
        </w:tabs>
        <w:ind w:left="5040" w:hanging="360"/>
      </w:pPr>
      <w:rPr>
        <w:rFonts w:ascii="Arial" w:hAnsi="Arial" w:cs="Arial" w:hint="default"/>
      </w:rPr>
    </w:lvl>
    <w:lvl w:ilvl="7" w:tplc="7B0CD7B8">
      <w:start w:val="1"/>
      <w:numFmt w:val="bullet"/>
      <w:lvlText w:val="•"/>
      <w:lvlJc w:val="left"/>
      <w:pPr>
        <w:tabs>
          <w:tab w:val="num" w:pos="5760"/>
        </w:tabs>
        <w:ind w:left="5760" w:hanging="360"/>
      </w:pPr>
      <w:rPr>
        <w:rFonts w:ascii="Arial" w:hAnsi="Arial" w:cs="Arial" w:hint="default"/>
      </w:rPr>
    </w:lvl>
    <w:lvl w:ilvl="8" w:tplc="5804F1F2">
      <w:start w:val="1"/>
      <w:numFmt w:val="bullet"/>
      <w:lvlText w:val="•"/>
      <w:lvlJc w:val="left"/>
      <w:pPr>
        <w:tabs>
          <w:tab w:val="num" w:pos="6480"/>
        </w:tabs>
        <w:ind w:left="6480" w:hanging="360"/>
      </w:pPr>
      <w:rPr>
        <w:rFonts w:ascii="Arial" w:hAnsi="Arial" w:cs="Arial" w:hint="default"/>
      </w:rPr>
    </w:lvl>
  </w:abstractNum>
  <w:abstractNum w:abstractNumId="1">
    <w:nsid w:val="0FFB3935"/>
    <w:multiLevelType w:val="hybridMultilevel"/>
    <w:tmpl w:val="812E3310"/>
    <w:lvl w:ilvl="0" w:tplc="E2A44166">
      <w:start w:val="1"/>
      <w:numFmt w:val="lowerLetter"/>
      <w:lvlText w:val="%1."/>
      <w:lvlJc w:val="left"/>
      <w:pPr>
        <w:tabs>
          <w:tab w:val="num" w:pos="720"/>
        </w:tabs>
        <w:ind w:left="720" w:hanging="360"/>
      </w:pPr>
      <w:rPr>
        <w:rFonts w:hint="default"/>
      </w:rPr>
    </w:lvl>
    <w:lvl w:ilvl="1" w:tplc="6C2C74D2">
      <w:start w:val="1"/>
      <w:numFmt w:val="upperRoman"/>
      <w:lvlText w:val="%2."/>
      <w:lvlJc w:val="left"/>
      <w:pPr>
        <w:tabs>
          <w:tab w:val="num" w:pos="720"/>
        </w:tabs>
        <w:ind w:left="72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9B236C"/>
    <w:multiLevelType w:val="hybridMultilevel"/>
    <w:tmpl w:val="D6BA1CDA"/>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C151C"/>
    <w:multiLevelType w:val="hybridMultilevel"/>
    <w:tmpl w:val="8796F1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6909CB"/>
    <w:multiLevelType w:val="hybridMultilevel"/>
    <w:tmpl w:val="E42ADB4C"/>
    <w:lvl w:ilvl="0" w:tplc="76E80A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406A13"/>
    <w:multiLevelType w:val="multilevel"/>
    <w:tmpl w:val="FE42D70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nsid w:val="1EF25CB7"/>
    <w:multiLevelType w:val="hybridMultilevel"/>
    <w:tmpl w:val="21481090"/>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A2452"/>
    <w:multiLevelType w:val="hybridMultilevel"/>
    <w:tmpl w:val="30F8E090"/>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F8B4A82"/>
    <w:multiLevelType w:val="hybridMultilevel"/>
    <w:tmpl w:val="4320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87461"/>
    <w:multiLevelType w:val="hybridMultilevel"/>
    <w:tmpl w:val="C19AB1D8"/>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D44FC"/>
    <w:multiLevelType w:val="hybridMultilevel"/>
    <w:tmpl w:val="7A580CC8"/>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1472C"/>
    <w:multiLevelType w:val="hybridMultilevel"/>
    <w:tmpl w:val="38602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804B5F"/>
    <w:multiLevelType w:val="hybridMultilevel"/>
    <w:tmpl w:val="606A53F2"/>
    <w:lvl w:ilvl="0" w:tplc="0804E152">
      <w:start w:val="1"/>
      <w:numFmt w:val="bullet"/>
      <w:lvlText w:val=""/>
      <w:lvlJc w:val="left"/>
      <w:pPr>
        <w:tabs>
          <w:tab w:val="num" w:pos="720"/>
        </w:tabs>
        <w:ind w:left="720" w:hanging="360"/>
      </w:pPr>
      <w:rPr>
        <w:rFonts w:ascii="Symbol" w:hAnsi="Symbol" w:hint="default"/>
      </w:rPr>
    </w:lvl>
    <w:lvl w:ilvl="1" w:tplc="00003B7A">
      <w:start w:val="1"/>
      <w:numFmt w:val="bullet"/>
      <w:lvlText w:val=""/>
      <w:lvlJc w:val="left"/>
      <w:pPr>
        <w:tabs>
          <w:tab w:val="num" w:pos="1440"/>
        </w:tabs>
        <w:ind w:left="1440" w:hanging="360"/>
      </w:pPr>
      <w:rPr>
        <w:rFonts w:ascii="Wingdings" w:hAnsi="Wingdings" w:cs="Wingdings" w:hint="default"/>
      </w:rPr>
    </w:lvl>
    <w:lvl w:ilvl="2" w:tplc="44468814">
      <w:start w:val="1"/>
      <w:numFmt w:val="bullet"/>
      <w:lvlText w:val=""/>
      <w:lvlJc w:val="left"/>
      <w:pPr>
        <w:tabs>
          <w:tab w:val="num" w:pos="2160"/>
        </w:tabs>
        <w:ind w:left="2160" w:hanging="360"/>
      </w:pPr>
      <w:rPr>
        <w:rFonts w:ascii="Wingdings" w:hAnsi="Wingdings" w:cs="Wingdings" w:hint="default"/>
      </w:rPr>
    </w:lvl>
    <w:lvl w:ilvl="3" w:tplc="E3E8E6B6">
      <w:start w:val="1"/>
      <w:numFmt w:val="bullet"/>
      <w:lvlText w:val=""/>
      <w:lvlJc w:val="left"/>
      <w:pPr>
        <w:tabs>
          <w:tab w:val="num" w:pos="2880"/>
        </w:tabs>
        <w:ind w:left="2880" w:hanging="360"/>
      </w:pPr>
      <w:rPr>
        <w:rFonts w:ascii="Wingdings" w:hAnsi="Wingdings" w:cs="Wingdings" w:hint="default"/>
      </w:rPr>
    </w:lvl>
    <w:lvl w:ilvl="4" w:tplc="83F24120">
      <w:start w:val="1"/>
      <w:numFmt w:val="bullet"/>
      <w:lvlText w:val=""/>
      <w:lvlJc w:val="left"/>
      <w:pPr>
        <w:tabs>
          <w:tab w:val="num" w:pos="3600"/>
        </w:tabs>
        <w:ind w:left="3600" w:hanging="360"/>
      </w:pPr>
      <w:rPr>
        <w:rFonts w:ascii="Wingdings" w:hAnsi="Wingdings" w:cs="Wingdings" w:hint="default"/>
      </w:rPr>
    </w:lvl>
    <w:lvl w:ilvl="5" w:tplc="EF1A7E6E">
      <w:start w:val="1"/>
      <w:numFmt w:val="bullet"/>
      <w:lvlText w:val=""/>
      <w:lvlJc w:val="left"/>
      <w:pPr>
        <w:tabs>
          <w:tab w:val="num" w:pos="4320"/>
        </w:tabs>
        <w:ind w:left="4320" w:hanging="360"/>
      </w:pPr>
      <w:rPr>
        <w:rFonts w:ascii="Wingdings" w:hAnsi="Wingdings" w:cs="Wingdings" w:hint="default"/>
      </w:rPr>
    </w:lvl>
    <w:lvl w:ilvl="6" w:tplc="AEA0C494">
      <w:start w:val="1"/>
      <w:numFmt w:val="bullet"/>
      <w:lvlText w:val=""/>
      <w:lvlJc w:val="left"/>
      <w:pPr>
        <w:tabs>
          <w:tab w:val="num" w:pos="5040"/>
        </w:tabs>
        <w:ind w:left="5040" w:hanging="360"/>
      </w:pPr>
      <w:rPr>
        <w:rFonts w:ascii="Wingdings" w:hAnsi="Wingdings" w:cs="Wingdings" w:hint="default"/>
      </w:rPr>
    </w:lvl>
    <w:lvl w:ilvl="7" w:tplc="EF3EC114">
      <w:start w:val="1"/>
      <w:numFmt w:val="bullet"/>
      <w:lvlText w:val=""/>
      <w:lvlJc w:val="left"/>
      <w:pPr>
        <w:tabs>
          <w:tab w:val="num" w:pos="5760"/>
        </w:tabs>
        <w:ind w:left="5760" w:hanging="360"/>
      </w:pPr>
      <w:rPr>
        <w:rFonts w:ascii="Wingdings" w:hAnsi="Wingdings" w:cs="Wingdings" w:hint="default"/>
      </w:rPr>
    </w:lvl>
    <w:lvl w:ilvl="8" w:tplc="BB62427C">
      <w:start w:val="1"/>
      <w:numFmt w:val="bullet"/>
      <w:lvlText w:val=""/>
      <w:lvlJc w:val="left"/>
      <w:pPr>
        <w:tabs>
          <w:tab w:val="num" w:pos="6480"/>
        </w:tabs>
        <w:ind w:left="6480" w:hanging="360"/>
      </w:pPr>
      <w:rPr>
        <w:rFonts w:ascii="Wingdings" w:hAnsi="Wingdings" w:cs="Wingdings" w:hint="default"/>
      </w:rPr>
    </w:lvl>
  </w:abstractNum>
  <w:abstractNum w:abstractNumId="13">
    <w:nsid w:val="2D5727D4"/>
    <w:multiLevelType w:val="hybridMultilevel"/>
    <w:tmpl w:val="DEF4E766"/>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E5B8B"/>
    <w:multiLevelType w:val="hybridMultilevel"/>
    <w:tmpl w:val="5212F1B4"/>
    <w:lvl w:ilvl="0" w:tplc="0804E1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DE0F02"/>
    <w:multiLevelType w:val="hybridMultilevel"/>
    <w:tmpl w:val="C1BCF2B6"/>
    <w:lvl w:ilvl="0" w:tplc="8162FA8C">
      <w:start w:val="2"/>
      <w:numFmt w:val="bullet"/>
      <w:lvlText w:val="-"/>
      <w:lvlJc w:val="left"/>
      <w:pPr>
        <w:ind w:left="720" w:hanging="360"/>
      </w:pPr>
      <w:rPr>
        <w:rFonts w:ascii="Calibri" w:eastAsia="Times New Roman" w:hAnsi="Calibri"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E9CE14E6">
      <w:start w:val="1"/>
      <w:numFmt w:val="bullet"/>
      <w:lvlText w:val="-"/>
      <w:lvlJc w:val="left"/>
      <w:pPr>
        <w:ind w:left="720" w:hanging="360"/>
      </w:pPr>
      <w:rPr>
        <w:rFonts w:ascii="Calibri" w:eastAsia="Calibri" w:hAnsi="Calibri" w:cs="Times New Roman"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C6540"/>
    <w:multiLevelType w:val="hybridMultilevel"/>
    <w:tmpl w:val="A4F6EC22"/>
    <w:lvl w:ilvl="0" w:tplc="C62ACA6C">
      <w:start w:val="1"/>
      <w:numFmt w:val="bullet"/>
      <w:pStyle w:val="BodyText"/>
      <w:lvlText w:val="o"/>
      <w:lvlJc w:val="left"/>
      <w:pPr>
        <w:tabs>
          <w:tab w:val="num" w:pos="720"/>
        </w:tabs>
        <w:ind w:left="720" w:hanging="360"/>
      </w:pPr>
      <w:rPr>
        <w:rFonts w:ascii="Courier New" w:hAnsi="Courier New" w:cs="SimSun" w:hint="default"/>
      </w:rPr>
    </w:lvl>
    <w:lvl w:ilvl="1" w:tplc="04090019" w:tentative="1">
      <w:start w:val="1"/>
      <w:numFmt w:val="bullet"/>
      <w:lvlText w:val="o"/>
      <w:lvlJc w:val="left"/>
      <w:pPr>
        <w:tabs>
          <w:tab w:val="num" w:pos="1440"/>
        </w:tabs>
        <w:ind w:left="1440" w:hanging="360"/>
      </w:pPr>
      <w:rPr>
        <w:rFonts w:ascii="Courier New" w:hAnsi="Courier New" w:cs="SimSu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imSun"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imSun"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ED81F62"/>
    <w:multiLevelType w:val="hybridMultilevel"/>
    <w:tmpl w:val="4516AE42"/>
    <w:lvl w:ilvl="0" w:tplc="0804E1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8437DE"/>
    <w:multiLevelType w:val="hybridMultilevel"/>
    <w:tmpl w:val="F440BD4A"/>
    <w:lvl w:ilvl="0" w:tplc="E2A441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7E2E71"/>
    <w:multiLevelType w:val="hybridMultilevel"/>
    <w:tmpl w:val="52BAFC32"/>
    <w:lvl w:ilvl="0" w:tplc="7504B9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5A710E"/>
    <w:multiLevelType w:val="hybridMultilevel"/>
    <w:tmpl w:val="966AE156"/>
    <w:lvl w:ilvl="0" w:tplc="0804E15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151F7"/>
    <w:multiLevelType w:val="hybridMultilevel"/>
    <w:tmpl w:val="7F2C3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827BBF"/>
    <w:multiLevelType w:val="hybridMultilevel"/>
    <w:tmpl w:val="4E14C416"/>
    <w:lvl w:ilvl="0" w:tplc="0804E1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F24A37"/>
    <w:multiLevelType w:val="multilevel"/>
    <w:tmpl w:val="5DEC9C0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nsid w:val="5355192C"/>
    <w:multiLevelType w:val="hybridMultilevel"/>
    <w:tmpl w:val="DAEC2150"/>
    <w:lvl w:ilvl="0" w:tplc="0409000F">
      <w:start w:val="1"/>
      <w:numFmt w:val="bullet"/>
      <w:pStyle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706321"/>
    <w:multiLevelType w:val="hybridMultilevel"/>
    <w:tmpl w:val="1EE233DE"/>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A40FAC"/>
    <w:multiLevelType w:val="hybridMultilevel"/>
    <w:tmpl w:val="8A22DD4A"/>
    <w:lvl w:ilvl="0" w:tplc="76E80A3E">
      <w:start w:val="1"/>
      <w:numFmt w:val="bullet"/>
      <w:lvlText w:val=""/>
      <w:lvlJc w:val="left"/>
      <w:pPr>
        <w:ind w:left="720" w:hanging="360"/>
      </w:pPr>
      <w:rPr>
        <w:rFonts w:ascii="Symbol" w:hAnsi="Symbol" w:hint="default"/>
      </w:rPr>
    </w:lvl>
    <w:lvl w:ilvl="1" w:tplc="1668DBF2">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45837"/>
    <w:multiLevelType w:val="hybridMultilevel"/>
    <w:tmpl w:val="D7AC9512"/>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491345"/>
    <w:multiLevelType w:val="hybridMultilevel"/>
    <w:tmpl w:val="F9221EE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nsid w:val="5F7142C4"/>
    <w:multiLevelType w:val="hybridMultilevel"/>
    <w:tmpl w:val="50E26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E8263C"/>
    <w:multiLevelType w:val="multilevel"/>
    <w:tmpl w:val="B764E8E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nsid w:val="655005E5"/>
    <w:multiLevelType w:val="multilevel"/>
    <w:tmpl w:val="A9046A8E"/>
    <w:lvl w:ilvl="0">
      <w:start w:val="1"/>
      <w:numFmt w:val="decimal"/>
      <w:lvlText w:val="%1."/>
      <w:lvlJc w:val="left"/>
      <w:pPr>
        <w:tabs>
          <w:tab w:val="num" w:pos="864"/>
        </w:tabs>
        <w:ind w:left="864" w:hanging="432"/>
      </w:pPr>
      <w:rPr>
        <w:rFonts w:hint="default"/>
      </w:rPr>
    </w:lvl>
    <w:lvl w:ilvl="1">
      <w:start w:val="1"/>
      <w:numFmt w:val="decimal"/>
      <w:lvlText w:val="C%2.2"/>
      <w:lvlJc w:val="left"/>
      <w:pPr>
        <w:tabs>
          <w:tab w:val="num" w:pos="1908"/>
        </w:tabs>
        <w:ind w:left="1908" w:hanging="576"/>
      </w:pPr>
      <w:rPr>
        <w:rFonts w:hint="default"/>
      </w:rPr>
    </w:lvl>
    <w:lvl w:ilvl="2">
      <w:start w:val="1"/>
      <w:numFmt w:val="decimal"/>
      <w:lvlText w:val="B%2.2.2"/>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32">
    <w:nsid w:val="6802668D"/>
    <w:multiLevelType w:val="hybridMultilevel"/>
    <w:tmpl w:val="EC04FE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2C5B04"/>
    <w:multiLevelType w:val="hybridMultilevel"/>
    <w:tmpl w:val="F0CE9BA8"/>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EB5F0A"/>
    <w:multiLevelType w:val="hybridMultilevel"/>
    <w:tmpl w:val="7F2AE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4F01EB"/>
    <w:multiLevelType w:val="hybridMultilevel"/>
    <w:tmpl w:val="A2425E9C"/>
    <w:lvl w:ilvl="0" w:tplc="76E80A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8691C76"/>
    <w:multiLevelType w:val="multilevel"/>
    <w:tmpl w:val="049EA2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9837743"/>
    <w:multiLevelType w:val="hybridMultilevel"/>
    <w:tmpl w:val="534C1922"/>
    <w:lvl w:ilvl="0" w:tplc="76E80A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E42661"/>
    <w:multiLevelType w:val="hybridMultilevel"/>
    <w:tmpl w:val="37BEFBC2"/>
    <w:lvl w:ilvl="0" w:tplc="0804E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4"/>
  </w:num>
  <w:num w:numId="4">
    <w:abstractNumId w:val="35"/>
  </w:num>
  <w:num w:numId="5">
    <w:abstractNumId w:val="1"/>
  </w:num>
  <w:num w:numId="6">
    <w:abstractNumId w:val="0"/>
  </w:num>
  <w:num w:numId="7">
    <w:abstractNumId w:val="8"/>
  </w:num>
  <w:num w:numId="8">
    <w:abstractNumId w:val="21"/>
  </w:num>
  <w:num w:numId="9">
    <w:abstractNumId w:val="32"/>
  </w:num>
  <w:num w:numId="10">
    <w:abstractNumId w:val="7"/>
  </w:num>
  <w:num w:numId="11">
    <w:abstractNumId w:val="34"/>
  </w:num>
  <w:num w:numId="12">
    <w:abstractNumId w:val="3"/>
  </w:num>
  <w:num w:numId="13">
    <w:abstractNumId w:val="18"/>
  </w:num>
  <w:num w:numId="14">
    <w:abstractNumId w:val="9"/>
  </w:num>
  <w:num w:numId="15">
    <w:abstractNumId w:val="31"/>
  </w:num>
  <w:num w:numId="16">
    <w:abstractNumId w:val="25"/>
  </w:num>
  <w:num w:numId="17">
    <w:abstractNumId w:val="19"/>
  </w:num>
  <w:num w:numId="18">
    <w:abstractNumId w:val="14"/>
  </w:num>
  <w:num w:numId="19">
    <w:abstractNumId w:val="17"/>
  </w:num>
  <w:num w:numId="20">
    <w:abstractNumId w:val="22"/>
  </w:num>
  <w:num w:numId="21">
    <w:abstractNumId w:val="16"/>
  </w:num>
  <w:num w:numId="22">
    <w:abstractNumId w:val="15"/>
  </w:num>
  <w:num w:numId="23">
    <w:abstractNumId w:val="20"/>
  </w:num>
  <w:num w:numId="24">
    <w:abstractNumId w:val="10"/>
  </w:num>
  <w:num w:numId="25">
    <w:abstractNumId w:val="33"/>
  </w:num>
  <w:num w:numId="26">
    <w:abstractNumId w:val="29"/>
  </w:num>
  <w:num w:numId="27">
    <w:abstractNumId w:val="37"/>
  </w:num>
  <w:num w:numId="28">
    <w:abstractNumId w:val="27"/>
  </w:num>
  <w:num w:numId="29">
    <w:abstractNumId w:val="16"/>
  </w:num>
  <w:num w:numId="30">
    <w:abstractNumId w:val="23"/>
  </w:num>
  <w:num w:numId="31">
    <w:abstractNumId w:val="5"/>
  </w:num>
  <w:num w:numId="32">
    <w:abstractNumId w:val="2"/>
  </w:num>
  <w:num w:numId="33">
    <w:abstractNumId w:val="13"/>
  </w:num>
  <w:num w:numId="34">
    <w:abstractNumId w:val="6"/>
  </w:num>
  <w:num w:numId="35">
    <w:abstractNumId w:val="24"/>
  </w:num>
  <w:num w:numId="36">
    <w:abstractNumId w:val="26"/>
  </w:num>
  <w:num w:numId="37">
    <w:abstractNumId w:val="11"/>
  </w:num>
  <w:num w:numId="38">
    <w:abstractNumId w:val="30"/>
  </w:num>
  <w:num w:numId="39">
    <w:abstractNumId w:val="3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F20BC7"/>
    <w:rsid w:val="00014239"/>
    <w:rsid w:val="00014511"/>
    <w:rsid w:val="00041F24"/>
    <w:rsid w:val="000465F9"/>
    <w:rsid w:val="000941B2"/>
    <w:rsid w:val="000A2A6E"/>
    <w:rsid w:val="000B26E8"/>
    <w:rsid w:val="000D1D13"/>
    <w:rsid w:val="000D1DA5"/>
    <w:rsid w:val="001122E9"/>
    <w:rsid w:val="0012327B"/>
    <w:rsid w:val="00131B6B"/>
    <w:rsid w:val="00151EB9"/>
    <w:rsid w:val="00172912"/>
    <w:rsid w:val="001848DD"/>
    <w:rsid w:val="00191CF5"/>
    <w:rsid w:val="00194E15"/>
    <w:rsid w:val="001A5E13"/>
    <w:rsid w:val="001C404D"/>
    <w:rsid w:val="001C6367"/>
    <w:rsid w:val="001C7661"/>
    <w:rsid w:val="001D620B"/>
    <w:rsid w:val="001D680C"/>
    <w:rsid w:val="00247744"/>
    <w:rsid w:val="00253ACC"/>
    <w:rsid w:val="00255F8D"/>
    <w:rsid w:val="00266318"/>
    <w:rsid w:val="00277D44"/>
    <w:rsid w:val="00282EF4"/>
    <w:rsid w:val="00284766"/>
    <w:rsid w:val="00285E0A"/>
    <w:rsid w:val="00291526"/>
    <w:rsid w:val="00297CFB"/>
    <w:rsid w:val="00297F1D"/>
    <w:rsid w:val="002C314D"/>
    <w:rsid w:val="002C4045"/>
    <w:rsid w:val="002F0DE0"/>
    <w:rsid w:val="00310959"/>
    <w:rsid w:val="00313AA2"/>
    <w:rsid w:val="003203B9"/>
    <w:rsid w:val="00321DCD"/>
    <w:rsid w:val="003315FE"/>
    <w:rsid w:val="00332A16"/>
    <w:rsid w:val="00333862"/>
    <w:rsid w:val="00333A3A"/>
    <w:rsid w:val="003352FD"/>
    <w:rsid w:val="0033791A"/>
    <w:rsid w:val="00342C5E"/>
    <w:rsid w:val="0034340A"/>
    <w:rsid w:val="00360944"/>
    <w:rsid w:val="0036285E"/>
    <w:rsid w:val="00375E15"/>
    <w:rsid w:val="0038380F"/>
    <w:rsid w:val="00393F48"/>
    <w:rsid w:val="003A784C"/>
    <w:rsid w:val="003B40D5"/>
    <w:rsid w:val="003B6D42"/>
    <w:rsid w:val="003D5B17"/>
    <w:rsid w:val="003D6B04"/>
    <w:rsid w:val="003E572D"/>
    <w:rsid w:val="0042429A"/>
    <w:rsid w:val="00444338"/>
    <w:rsid w:val="00446FF0"/>
    <w:rsid w:val="0045339D"/>
    <w:rsid w:val="0047076A"/>
    <w:rsid w:val="00477D16"/>
    <w:rsid w:val="004934C7"/>
    <w:rsid w:val="004B0F1B"/>
    <w:rsid w:val="004C5548"/>
    <w:rsid w:val="004D5083"/>
    <w:rsid w:val="004E2E29"/>
    <w:rsid w:val="00502A99"/>
    <w:rsid w:val="00506672"/>
    <w:rsid w:val="00506A2D"/>
    <w:rsid w:val="0051111A"/>
    <w:rsid w:val="00512240"/>
    <w:rsid w:val="00520914"/>
    <w:rsid w:val="005243C7"/>
    <w:rsid w:val="00524E7D"/>
    <w:rsid w:val="00527646"/>
    <w:rsid w:val="00527BBD"/>
    <w:rsid w:val="005376C5"/>
    <w:rsid w:val="00543058"/>
    <w:rsid w:val="00556AD7"/>
    <w:rsid w:val="005576CF"/>
    <w:rsid w:val="00572DCF"/>
    <w:rsid w:val="0058411E"/>
    <w:rsid w:val="005C2F6C"/>
    <w:rsid w:val="005D2B3D"/>
    <w:rsid w:val="005E03CF"/>
    <w:rsid w:val="005F2ADF"/>
    <w:rsid w:val="0060036D"/>
    <w:rsid w:val="00600C62"/>
    <w:rsid w:val="0061176E"/>
    <w:rsid w:val="00624A1B"/>
    <w:rsid w:val="00636A0F"/>
    <w:rsid w:val="00655360"/>
    <w:rsid w:val="00662CF0"/>
    <w:rsid w:val="006751CB"/>
    <w:rsid w:val="00690298"/>
    <w:rsid w:val="00690365"/>
    <w:rsid w:val="006917B8"/>
    <w:rsid w:val="00696D43"/>
    <w:rsid w:val="006D75C9"/>
    <w:rsid w:val="006E617F"/>
    <w:rsid w:val="007127C8"/>
    <w:rsid w:val="00716C12"/>
    <w:rsid w:val="0077698F"/>
    <w:rsid w:val="00783333"/>
    <w:rsid w:val="007B270D"/>
    <w:rsid w:val="007E6F6F"/>
    <w:rsid w:val="007E7276"/>
    <w:rsid w:val="007F1961"/>
    <w:rsid w:val="00816078"/>
    <w:rsid w:val="00830A6C"/>
    <w:rsid w:val="00850CEC"/>
    <w:rsid w:val="00863E0C"/>
    <w:rsid w:val="00872B50"/>
    <w:rsid w:val="008829FD"/>
    <w:rsid w:val="008927B5"/>
    <w:rsid w:val="00892DC2"/>
    <w:rsid w:val="008939D4"/>
    <w:rsid w:val="008D1E14"/>
    <w:rsid w:val="00916599"/>
    <w:rsid w:val="009304A9"/>
    <w:rsid w:val="00931428"/>
    <w:rsid w:val="00933ADA"/>
    <w:rsid w:val="00952F7A"/>
    <w:rsid w:val="00972E03"/>
    <w:rsid w:val="0099021C"/>
    <w:rsid w:val="009B280F"/>
    <w:rsid w:val="009D6698"/>
    <w:rsid w:val="00A07D9A"/>
    <w:rsid w:val="00A10927"/>
    <w:rsid w:val="00A145E2"/>
    <w:rsid w:val="00A23631"/>
    <w:rsid w:val="00A2411C"/>
    <w:rsid w:val="00A27F86"/>
    <w:rsid w:val="00A33C81"/>
    <w:rsid w:val="00A53BAC"/>
    <w:rsid w:val="00A6764B"/>
    <w:rsid w:val="00A7143B"/>
    <w:rsid w:val="00A82927"/>
    <w:rsid w:val="00A843CA"/>
    <w:rsid w:val="00A92B47"/>
    <w:rsid w:val="00AB07E3"/>
    <w:rsid w:val="00AC6A7F"/>
    <w:rsid w:val="00AE3B1F"/>
    <w:rsid w:val="00B06EA1"/>
    <w:rsid w:val="00B102DB"/>
    <w:rsid w:val="00B10F2B"/>
    <w:rsid w:val="00B15CC2"/>
    <w:rsid w:val="00B23418"/>
    <w:rsid w:val="00B27D7C"/>
    <w:rsid w:val="00B53315"/>
    <w:rsid w:val="00B5626D"/>
    <w:rsid w:val="00B62D65"/>
    <w:rsid w:val="00B77A7B"/>
    <w:rsid w:val="00B874D9"/>
    <w:rsid w:val="00B91EBC"/>
    <w:rsid w:val="00BA2739"/>
    <w:rsid w:val="00BB6DF9"/>
    <w:rsid w:val="00BC69B6"/>
    <w:rsid w:val="00BD7FF8"/>
    <w:rsid w:val="00BE3FF7"/>
    <w:rsid w:val="00BE7A49"/>
    <w:rsid w:val="00C16F7D"/>
    <w:rsid w:val="00C424CE"/>
    <w:rsid w:val="00C432FB"/>
    <w:rsid w:val="00C47DC7"/>
    <w:rsid w:val="00C577D6"/>
    <w:rsid w:val="00C65983"/>
    <w:rsid w:val="00C7681F"/>
    <w:rsid w:val="00C81D6A"/>
    <w:rsid w:val="00C84832"/>
    <w:rsid w:val="00C86E4A"/>
    <w:rsid w:val="00CA7345"/>
    <w:rsid w:val="00CB47CE"/>
    <w:rsid w:val="00CC405C"/>
    <w:rsid w:val="00CD1BC4"/>
    <w:rsid w:val="00CF3874"/>
    <w:rsid w:val="00D03FD7"/>
    <w:rsid w:val="00D2227A"/>
    <w:rsid w:val="00D30148"/>
    <w:rsid w:val="00D327D7"/>
    <w:rsid w:val="00D61FEC"/>
    <w:rsid w:val="00D64604"/>
    <w:rsid w:val="00D76DB9"/>
    <w:rsid w:val="00D86F8E"/>
    <w:rsid w:val="00D950D5"/>
    <w:rsid w:val="00D9624A"/>
    <w:rsid w:val="00DB5469"/>
    <w:rsid w:val="00DC4FAC"/>
    <w:rsid w:val="00DE5919"/>
    <w:rsid w:val="00E13816"/>
    <w:rsid w:val="00E20C41"/>
    <w:rsid w:val="00E23500"/>
    <w:rsid w:val="00E3095E"/>
    <w:rsid w:val="00E44680"/>
    <w:rsid w:val="00E50F64"/>
    <w:rsid w:val="00E52ACC"/>
    <w:rsid w:val="00E54947"/>
    <w:rsid w:val="00E700A3"/>
    <w:rsid w:val="00E80DE5"/>
    <w:rsid w:val="00E850BC"/>
    <w:rsid w:val="00E915F4"/>
    <w:rsid w:val="00EA428C"/>
    <w:rsid w:val="00EA4963"/>
    <w:rsid w:val="00EC7372"/>
    <w:rsid w:val="00F155D3"/>
    <w:rsid w:val="00F16C10"/>
    <w:rsid w:val="00F20BC7"/>
    <w:rsid w:val="00F3449A"/>
    <w:rsid w:val="00F37A75"/>
    <w:rsid w:val="00F43889"/>
    <w:rsid w:val="00F44478"/>
    <w:rsid w:val="00F51E19"/>
    <w:rsid w:val="00F852E8"/>
    <w:rsid w:val="00F943AD"/>
    <w:rsid w:val="00FB0FAF"/>
    <w:rsid w:val="00FB5C3D"/>
    <w:rsid w:val="00FB6EA9"/>
    <w:rsid w:val="00FC016B"/>
    <w:rsid w:val="00FC1F94"/>
    <w:rsid w:val="00FC5A20"/>
    <w:rsid w:val="00FD0A2A"/>
    <w:rsid w:val="00FD0B16"/>
    <w:rsid w:val="00FD5BFF"/>
    <w:rsid w:val="00FE082C"/>
    <w:rsid w:val="00FF05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18"/>
  </w:style>
  <w:style w:type="paragraph" w:styleId="Heading1">
    <w:name w:val="heading 1"/>
    <w:basedOn w:val="Normal"/>
    <w:next w:val="Normal"/>
    <w:link w:val="Heading1Char"/>
    <w:uiPriority w:val="9"/>
    <w:qFormat/>
    <w:rsid w:val="00E20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0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62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B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0BC7"/>
  </w:style>
  <w:style w:type="paragraph" w:styleId="Footer">
    <w:name w:val="footer"/>
    <w:basedOn w:val="Normal"/>
    <w:link w:val="FooterChar"/>
    <w:uiPriority w:val="99"/>
    <w:unhideWhenUsed/>
    <w:rsid w:val="00F20B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0BC7"/>
  </w:style>
  <w:style w:type="paragraph" w:styleId="BalloonText">
    <w:name w:val="Balloon Text"/>
    <w:basedOn w:val="Normal"/>
    <w:link w:val="BalloonTextChar"/>
    <w:uiPriority w:val="99"/>
    <w:semiHidden/>
    <w:unhideWhenUsed/>
    <w:rsid w:val="00F2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BC7"/>
    <w:rPr>
      <w:rFonts w:ascii="Tahoma" w:hAnsi="Tahoma" w:cs="Tahoma"/>
      <w:sz w:val="16"/>
      <w:szCs w:val="16"/>
    </w:rPr>
  </w:style>
  <w:style w:type="paragraph" w:styleId="Title">
    <w:name w:val="Title"/>
    <w:basedOn w:val="Normal"/>
    <w:next w:val="Normal"/>
    <w:link w:val="TitleChar"/>
    <w:uiPriority w:val="10"/>
    <w:qFormat/>
    <w:rsid w:val="009D66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66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0C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0C4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33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5626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50D5"/>
    <w:rPr>
      <w:b/>
      <w:bCs/>
    </w:rPr>
  </w:style>
  <w:style w:type="paragraph" w:styleId="ListParagraph">
    <w:name w:val="List Paragraph"/>
    <w:basedOn w:val="Normal"/>
    <w:uiPriority w:val="34"/>
    <w:qFormat/>
    <w:rsid w:val="00D03FD7"/>
    <w:pPr>
      <w:ind w:left="720"/>
      <w:contextualSpacing/>
    </w:pPr>
  </w:style>
  <w:style w:type="paragraph" w:customStyle="1" w:styleId="Default">
    <w:name w:val="Default"/>
    <w:rsid w:val="00A92B4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rmalJustified">
    <w:name w:val="Normal + Justified"/>
    <w:aliases w:val="Line spacing:  1.5 lines"/>
    <w:basedOn w:val="Normal"/>
    <w:rsid w:val="004B0F1B"/>
    <w:pPr>
      <w:spacing w:after="0" w:line="360" w:lineRule="auto"/>
      <w:jc w:val="both"/>
    </w:pPr>
    <w:rPr>
      <w:rFonts w:ascii="Times New Roman" w:eastAsia="Times New Roman" w:hAnsi="Times New Roman" w:cs="Times New Roman"/>
      <w:sz w:val="24"/>
      <w:szCs w:val="24"/>
      <w:lang w:val="sq-AL" w:eastAsia="fr-FR"/>
    </w:rPr>
  </w:style>
  <w:style w:type="character" w:styleId="IntenseEmphasis">
    <w:name w:val="Intense Emphasis"/>
    <w:basedOn w:val="DefaultParagraphFont"/>
    <w:uiPriority w:val="21"/>
    <w:qFormat/>
    <w:rsid w:val="00E915F4"/>
    <w:rPr>
      <w:b/>
      <w:bCs/>
      <w:i/>
      <w:iCs/>
      <w:color w:val="4F81BD"/>
    </w:rPr>
  </w:style>
  <w:style w:type="character" w:styleId="Emphasis">
    <w:name w:val="Emphasis"/>
    <w:basedOn w:val="DefaultParagraphFont"/>
    <w:qFormat/>
    <w:rsid w:val="009304A9"/>
    <w:rPr>
      <w:i/>
      <w:iCs/>
    </w:rPr>
  </w:style>
  <w:style w:type="character" w:customStyle="1" w:styleId="Heading4Char">
    <w:name w:val="Heading 4 Char"/>
    <w:basedOn w:val="DefaultParagraphFont"/>
    <w:rsid w:val="00FF05DE"/>
    <w:rPr>
      <w:b/>
      <w:bCs/>
      <w:color w:val="0000FF"/>
      <w:sz w:val="24"/>
      <w:szCs w:val="28"/>
      <w:u w:val="single"/>
      <w:lang w:val="sq-AL" w:eastAsia="fr-FR" w:bidi="ar-SA"/>
    </w:rPr>
  </w:style>
  <w:style w:type="paragraph" w:styleId="BodyText">
    <w:name w:val="Body Text"/>
    <w:basedOn w:val="Normal"/>
    <w:link w:val="BodyTextChar"/>
    <w:rsid w:val="003D6B04"/>
    <w:pPr>
      <w:numPr>
        <w:numId w:val="21"/>
      </w:numPr>
      <w:spacing w:after="120" w:line="240" w:lineRule="auto"/>
      <w:jc w:val="both"/>
    </w:pPr>
    <w:rPr>
      <w:rFonts w:ascii="Times New Roman" w:eastAsia="Times New Roman" w:hAnsi="Times New Roman" w:cs="Times New Roman"/>
      <w:szCs w:val="24"/>
      <w:lang w:val="sq-AL" w:eastAsia="fr-FR"/>
    </w:rPr>
  </w:style>
  <w:style w:type="character" w:customStyle="1" w:styleId="BodyTextChar">
    <w:name w:val="Body Text Char"/>
    <w:basedOn w:val="DefaultParagraphFont"/>
    <w:link w:val="BodyText"/>
    <w:rsid w:val="003D6B04"/>
    <w:rPr>
      <w:rFonts w:ascii="Times New Roman" w:eastAsia="Times New Roman" w:hAnsi="Times New Roman" w:cs="Times New Roman"/>
      <w:szCs w:val="24"/>
      <w:lang w:val="sq-AL" w:eastAsia="fr-FR"/>
    </w:rPr>
  </w:style>
  <w:style w:type="paragraph" w:customStyle="1" w:styleId="bullet">
    <w:name w:val="bullet"/>
    <w:basedOn w:val="Normal"/>
    <w:rsid w:val="00512240"/>
    <w:pPr>
      <w:numPr>
        <w:numId w:val="35"/>
      </w:numPr>
      <w:spacing w:after="0" w:line="240" w:lineRule="auto"/>
    </w:pPr>
    <w:rPr>
      <w:rFonts w:ascii="Times New Roman" w:eastAsia="Times New Roman" w:hAnsi="Times New Roman" w:cs="Times New Roman"/>
      <w:sz w:val="24"/>
      <w:szCs w:val="24"/>
      <w:lang w:val="en-US"/>
    </w:rPr>
  </w:style>
  <w:style w:type="character" w:customStyle="1" w:styleId="go">
    <w:name w:val="go"/>
    <w:basedOn w:val="DefaultParagraphFont"/>
    <w:rsid w:val="00DE5919"/>
  </w:style>
</w:styles>
</file>

<file path=word/webSettings.xml><?xml version="1.0" encoding="utf-8"?>
<w:webSettings xmlns:r="http://schemas.openxmlformats.org/officeDocument/2006/relationships" xmlns:w="http://schemas.openxmlformats.org/wordprocessingml/2006/main">
  <w:divs>
    <w:div w:id="491526242">
      <w:bodyDiv w:val="1"/>
      <w:marLeft w:val="0"/>
      <w:marRight w:val="0"/>
      <w:marTop w:val="0"/>
      <w:marBottom w:val="0"/>
      <w:divBdr>
        <w:top w:val="none" w:sz="0" w:space="0" w:color="auto"/>
        <w:left w:val="none" w:sz="0" w:space="0" w:color="auto"/>
        <w:bottom w:val="none" w:sz="0" w:space="0" w:color="auto"/>
        <w:right w:val="none" w:sz="0" w:space="0" w:color="auto"/>
      </w:divBdr>
    </w:div>
    <w:div w:id="517163694">
      <w:bodyDiv w:val="1"/>
      <w:marLeft w:val="0"/>
      <w:marRight w:val="0"/>
      <w:marTop w:val="0"/>
      <w:marBottom w:val="0"/>
      <w:divBdr>
        <w:top w:val="none" w:sz="0" w:space="0" w:color="auto"/>
        <w:left w:val="none" w:sz="0" w:space="0" w:color="auto"/>
        <w:bottom w:val="none" w:sz="0" w:space="0" w:color="auto"/>
        <w:right w:val="none" w:sz="0" w:space="0" w:color="auto"/>
      </w:divBdr>
    </w:div>
    <w:div w:id="10446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Sheet1!$A$2</c:f>
              <c:strCache>
                <c:ptCount val="1"/>
                <c:pt idx="0">
                  <c:v>Shpenzimet kapitale</c:v>
                </c:pt>
              </c:strCache>
            </c:strRef>
          </c:tx>
          <c:marker>
            <c:symbol val="none"/>
          </c:marker>
          <c:cat>
            <c:numRef>
              <c:f>Sheet1!$B$1:$F$1</c:f>
              <c:numCache>
                <c:formatCode>General</c:formatCode>
                <c:ptCount val="5"/>
                <c:pt idx="0">
                  <c:v>2011</c:v>
                </c:pt>
                <c:pt idx="1">
                  <c:v>2012</c:v>
                </c:pt>
                <c:pt idx="2">
                  <c:v>2013</c:v>
                </c:pt>
                <c:pt idx="3">
                  <c:v>2014</c:v>
                </c:pt>
                <c:pt idx="4">
                  <c:v>2015</c:v>
                </c:pt>
              </c:numCache>
            </c:numRef>
          </c:cat>
          <c:val>
            <c:numRef>
              <c:f>Sheet1!$B$2:$F$2</c:f>
              <c:numCache>
                <c:formatCode>General</c:formatCode>
                <c:ptCount val="5"/>
                <c:pt idx="0">
                  <c:v>2728</c:v>
                </c:pt>
                <c:pt idx="1">
                  <c:v>27053</c:v>
                </c:pt>
                <c:pt idx="2">
                  <c:v>55840</c:v>
                </c:pt>
                <c:pt idx="3">
                  <c:v>55000</c:v>
                </c:pt>
                <c:pt idx="4">
                  <c:v>53000</c:v>
                </c:pt>
              </c:numCache>
            </c:numRef>
          </c:val>
        </c:ser>
        <c:marker val="1"/>
        <c:axId val="106208256"/>
        <c:axId val="106242816"/>
      </c:lineChart>
      <c:catAx>
        <c:axId val="106208256"/>
        <c:scaling>
          <c:orientation val="minMax"/>
        </c:scaling>
        <c:axPos val="b"/>
        <c:numFmt formatCode="General" sourceLinked="1"/>
        <c:tickLblPos val="nextTo"/>
        <c:crossAx val="106242816"/>
        <c:crosses val="autoZero"/>
        <c:auto val="1"/>
        <c:lblAlgn val="ctr"/>
        <c:lblOffset val="100"/>
      </c:catAx>
      <c:valAx>
        <c:axId val="106242816"/>
        <c:scaling>
          <c:orientation val="minMax"/>
        </c:scaling>
        <c:axPos val="l"/>
        <c:majorGridlines/>
        <c:numFmt formatCode="General" sourceLinked="1"/>
        <c:tickLblPos val="nextTo"/>
        <c:crossAx val="1062082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Sheet2!$B$13</c:f>
              <c:strCache>
                <c:ptCount val="1"/>
                <c:pt idx="0">
                  <c:v>Te ardhurat e veta</c:v>
                </c:pt>
              </c:strCache>
            </c:strRef>
          </c:tx>
          <c:cat>
            <c:numRef>
              <c:f>Sheet2!$C$12:$G$12</c:f>
              <c:numCache>
                <c:formatCode>General</c:formatCode>
                <c:ptCount val="5"/>
                <c:pt idx="0">
                  <c:v>2011</c:v>
                </c:pt>
                <c:pt idx="1">
                  <c:v>2012</c:v>
                </c:pt>
                <c:pt idx="2">
                  <c:v>2013</c:v>
                </c:pt>
                <c:pt idx="3">
                  <c:v>2014</c:v>
                </c:pt>
                <c:pt idx="4">
                  <c:v>2015</c:v>
                </c:pt>
              </c:numCache>
            </c:numRef>
          </c:cat>
          <c:val>
            <c:numRef>
              <c:f>Sheet2!$C$13:$G$13</c:f>
              <c:numCache>
                <c:formatCode>_(* #,##0_);_(* \(#,##0\);_(* "-"??_);_(@_)</c:formatCode>
                <c:ptCount val="5"/>
                <c:pt idx="0">
                  <c:v>69488</c:v>
                </c:pt>
                <c:pt idx="1">
                  <c:v>57446</c:v>
                </c:pt>
                <c:pt idx="2">
                  <c:v>134020</c:v>
                </c:pt>
                <c:pt idx="3">
                  <c:v>137276</c:v>
                </c:pt>
                <c:pt idx="4">
                  <c:v>138506</c:v>
                </c:pt>
              </c:numCache>
            </c:numRef>
          </c:val>
        </c:ser>
        <c:ser>
          <c:idx val="1"/>
          <c:order val="1"/>
          <c:tx>
            <c:strRef>
              <c:f>Sheet2!$B$14</c:f>
              <c:strCache>
                <c:ptCount val="1"/>
                <c:pt idx="0">
                  <c:v>Te ardhura nga burime te tjera</c:v>
                </c:pt>
              </c:strCache>
            </c:strRef>
          </c:tx>
          <c:cat>
            <c:numRef>
              <c:f>Sheet2!$C$12:$G$12</c:f>
              <c:numCache>
                <c:formatCode>General</c:formatCode>
                <c:ptCount val="5"/>
                <c:pt idx="0">
                  <c:v>2011</c:v>
                </c:pt>
                <c:pt idx="1">
                  <c:v>2012</c:v>
                </c:pt>
                <c:pt idx="2">
                  <c:v>2013</c:v>
                </c:pt>
                <c:pt idx="3">
                  <c:v>2014</c:v>
                </c:pt>
                <c:pt idx="4">
                  <c:v>2015</c:v>
                </c:pt>
              </c:numCache>
            </c:numRef>
          </c:cat>
          <c:val>
            <c:numRef>
              <c:f>Sheet2!$C$14:$G$14</c:f>
              <c:numCache>
                <c:formatCode>General</c:formatCode>
                <c:ptCount val="5"/>
                <c:pt idx="0">
                  <c:v>17147</c:v>
                </c:pt>
                <c:pt idx="1">
                  <c:v>21988</c:v>
                </c:pt>
                <c:pt idx="2">
                  <c:v>17980</c:v>
                </c:pt>
                <c:pt idx="3">
                  <c:v>15204</c:v>
                </c:pt>
                <c:pt idx="4">
                  <c:v>15964</c:v>
                </c:pt>
              </c:numCache>
            </c:numRef>
          </c:val>
        </c:ser>
        <c:shape val="box"/>
        <c:axId val="102127872"/>
        <c:axId val="102129664"/>
        <c:axId val="0"/>
      </c:bar3DChart>
      <c:catAx>
        <c:axId val="102127872"/>
        <c:scaling>
          <c:orientation val="minMax"/>
        </c:scaling>
        <c:axPos val="b"/>
        <c:numFmt formatCode="General" sourceLinked="1"/>
        <c:tickLblPos val="nextTo"/>
        <c:crossAx val="102129664"/>
        <c:crosses val="autoZero"/>
        <c:auto val="1"/>
        <c:lblAlgn val="ctr"/>
        <c:lblOffset val="100"/>
      </c:catAx>
      <c:valAx>
        <c:axId val="102129664"/>
        <c:scaling>
          <c:orientation val="minMax"/>
        </c:scaling>
        <c:axPos val="l"/>
        <c:majorGridlines/>
        <c:numFmt formatCode="_(* #,##0_);_(* \(#,##0\);_(* &quot;-&quot;??_);_(@_)" sourceLinked="1"/>
        <c:tickLblPos val="nextTo"/>
        <c:crossAx val="102127872"/>
        <c:crosses val="autoZero"/>
        <c:crossBetween val="between"/>
      </c:valAx>
    </c:plotArea>
    <c:legend>
      <c:legendPos val="r"/>
    </c:legend>
    <c:plotVisOnly val="1"/>
  </c:chart>
  <c:externalData r:id="rId1"/>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E0EF-1B66-4548-AE01-5AEA417F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7364</Words>
  <Characters>41976</Characters>
  <Application>Microsoft Office Word</Application>
  <DocSecurity>0</DocSecurity>
  <Lines>349</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Hochschule Luzern</Company>
  <LinksUpToDate>false</LinksUpToDate>
  <CharactersWithSpaces>49242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pfaeffli</dc:creator>
  <cp:lastModifiedBy>User</cp:lastModifiedBy>
  <cp:revision>8</cp:revision>
  <cp:lastPrinted>2013-01-14T16:31:00Z</cp:lastPrinted>
  <dcterms:created xsi:type="dcterms:W3CDTF">2013-03-27T08:29:00Z</dcterms:created>
  <dcterms:modified xsi:type="dcterms:W3CDTF">2013-03-27T08:34:00Z</dcterms:modified>
</cp:coreProperties>
</file>